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938" w14:textId="64AF86B9" w:rsidR="007B430C" w:rsidRDefault="006879FA" w:rsidP="00204BED">
      <w:pPr>
        <w:spacing w:line="36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3F710" wp14:editId="3BF75F16">
                <wp:simplePos x="0" y="0"/>
                <wp:positionH relativeFrom="page">
                  <wp:align>left</wp:align>
                </wp:positionH>
                <wp:positionV relativeFrom="paragraph">
                  <wp:posOffset>-1086484</wp:posOffset>
                </wp:positionV>
                <wp:extent cx="8121650" cy="10489952"/>
                <wp:effectExtent l="0" t="0" r="12700" b="260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0" cy="10489952"/>
                        </a:xfrm>
                        <a:prstGeom prst="rect">
                          <a:avLst/>
                        </a:prstGeom>
                        <a:solidFill>
                          <a:srgbClr val="4758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D35E1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A9FDB0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9A6693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1201D2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183A9D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A256DF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A7AAA4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65B61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F73AFF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D87813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9DAF48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37501D" w14:textId="77777777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606ABA" w14:textId="77777777" w:rsidR="006879FA" w:rsidRPr="006879FA" w:rsidRDefault="006879FA" w:rsidP="006879F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3B5BB50" w14:textId="23EB1E0A" w:rsidR="006879FA" w:rsidRPr="006879FA" w:rsidRDefault="006879FA" w:rsidP="006879F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879FA">
                              <w:rPr>
                                <w:sz w:val="30"/>
                                <w:szCs w:val="30"/>
                              </w:rPr>
                              <w:t>INFORME DE SEGUIMIENTO PLAN DE DESARROLLO COMUNAL 2022</w:t>
                            </w:r>
                          </w:p>
                          <w:p w14:paraId="6E0C8534" w14:textId="715F1CB1" w:rsidR="006879FA" w:rsidRP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DC956E" w14:textId="38E7922D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DF9D2B" w14:textId="6B9D45C6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8A9DE4" w14:textId="5FD7E91A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1669E7" w14:textId="6BE9AC7D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8B3510" w14:textId="3D7F982E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B3006B" w14:textId="5724021B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719BC1" w14:textId="7070FBB3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74F1E5" w14:textId="5670BF5F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6A8FE8" w14:textId="191F7C71" w:rsid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F5C7A0" w14:textId="77777777" w:rsidR="006879FA" w:rsidRP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5CC8BC" w14:textId="668D934F" w:rsidR="006879FA" w:rsidRPr="006879FA" w:rsidRDefault="006879FA" w:rsidP="00687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934AF" w14:textId="27A81B13" w:rsidR="006879FA" w:rsidRPr="006879FA" w:rsidRDefault="006879FA" w:rsidP="006879F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879FA">
                              <w:rPr>
                                <w:sz w:val="30"/>
                                <w:szCs w:val="30"/>
                              </w:rPr>
                              <w:t>PLADECO PUERTO MONTT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3F710" id="Rectángulo 8" o:spid="_x0000_s1026" style="position:absolute;left:0;text-align:left;margin-left:0;margin-top:-85.55pt;width:639.5pt;height:82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" fillcolor="#47589a" strokecolor="#1f3763 [1604]" strokeweight="1pt">
                <v:textbox>
                  <w:txbxContent>
                    <w:p w14:paraId="042D35E1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A9FDB0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19A6693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C1201D2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183A9D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A256DF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9A7AAA4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D65B61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4F73AFF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D87813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D9DAF48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C37501D" w14:textId="77777777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E606ABA" w14:textId="77777777" w:rsidR="006879FA" w:rsidRPr="006879FA" w:rsidRDefault="006879FA" w:rsidP="006879F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53B5BB50" w14:textId="23EB1E0A" w:rsidR="006879FA" w:rsidRPr="006879FA" w:rsidRDefault="006879FA" w:rsidP="006879F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879FA">
                        <w:rPr>
                          <w:sz w:val="30"/>
                          <w:szCs w:val="30"/>
                        </w:rPr>
                        <w:t>INFORME DE SEGUIMIENTO PLAN DE DESARROLLO COMUNAL 2022</w:t>
                      </w:r>
                    </w:p>
                    <w:p w14:paraId="6E0C8534" w14:textId="715F1CB1" w:rsidR="006879FA" w:rsidRP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8DC956E" w14:textId="38E7922D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DF9D2B" w14:textId="6B9D45C6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B8A9DE4" w14:textId="5FD7E91A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91669E7" w14:textId="6BE9AC7D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E8B3510" w14:textId="3D7F982E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DB3006B" w14:textId="5724021B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719BC1" w14:textId="7070FBB3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974F1E5" w14:textId="5670BF5F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E6A8FE8" w14:textId="191F7C71" w:rsid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F5C7A0" w14:textId="77777777" w:rsidR="006879FA" w:rsidRP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5CC8BC" w14:textId="668D934F" w:rsidR="006879FA" w:rsidRPr="006879FA" w:rsidRDefault="006879FA" w:rsidP="00687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5934AF" w14:textId="27A81B13" w:rsidR="006879FA" w:rsidRPr="006879FA" w:rsidRDefault="006879FA" w:rsidP="006879F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879FA">
                        <w:rPr>
                          <w:sz w:val="30"/>
                          <w:szCs w:val="30"/>
                        </w:rPr>
                        <w:t>PLADECO PUERTO MONTT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DE519D8" w14:textId="6D04795C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2539D537" w14:textId="565BA20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6A47E933" w14:textId="3CD04F48" w:rsidR="007B430C" w:rsidRDefault="006879FA" w:rsidP="006879FA">
      <w:pPr>
        <w:tabs>
          <w:tab w:val="left" w:pos="4395"/>
        </w:tabs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E6F401" wp14:editId="0900A7B0">
            <wp:simplePos x="0" y="0"/>
            <wp:positionH relativeFrom="column">
              <wp:posOffset>1085215</wp:posOffset>
            </wp:positionH>
            <wp:positionV relativeFrom="paragraph">
              <wp:posOffset>7620</wp:posOffset>
            </wp:positionV>
            <wp:extent cx="3543935" cy="1417320"/>
            <wp:effectExtent l="0" t="0" r="0" b="0"/>
            <wp:wrapThrough wrapText="bothSides">
              <wp:wrapPolygon edited="0">
                <wp:start x="3328" y="6387"/>
                <wp:lineTo x="2864" y="6968"/>
                <wp:lineTo x="1935" y="9097"/>
                <wp:lineTo x="1935" y="12968"/>
                <wp:lineTo x="3019" y="15677"/>
                <wp:lineTo x="19661" y="15677"/>
                <wp:lineTo x="19971" y="13355"/>
                <wp:lineTo x="16100" y="12968"/>
                <wp:lineTo x="19738" y="12194"/>
                <wp:lineTo x="19738" y="9097"/>
                <wp:lineTo x="19429" y="7355"/>
                <wp:lineTo x="19119" y="6387"/>
                <wp:lineTo x="3328" y="6387"/>
              </wp:wrapPolygon>
            </wp:wrapThrough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1C58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627464A8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76AE10F0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5CE848AA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53F25FD3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50F6A661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0CD09111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6B320759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2DA44535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1CBFF805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4265D35A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1550638D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70ED035D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568760DD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4EF8BE38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02DFD63D" w14:textId="77777777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3CA75DBB" w14:textId="51AD473A" w:rsidR="007B430C" w:rsidRDefault="007B430C" w:rsidP="00204BED">
      <w:pPr>
        <w:spacing w:line="360" w:lineRule="auto"/>
        <w:jc w:val="center"/>
        <w:rPr>
          <w:b/>
          <w:bCs/>
        </w:rPr>
      </w:pPr>
    </w:p>
    <w:p w14:paraId="7F924E57" w14:textId="2AD44A61" w:rsidR="008E5790" w:rsidRDefault="008E5790" w:rsidP="00204BED">
      <w:pPr>
        <w:spacing w:line="360" w:lineRule="auto"/>
        <w:jc w:val="center"/>
        <w:rPr>
          <w:b/>
          <w:bCs/>
        </w:rPr>
      </w:pPr>
    </w:p>
    <w:p w14:paraId="01CEA28C" w14:textId="77777777" w:rsidR="008E5790" w:rsidRDefault="008E5790" w:rsidP="00204BED">
      <w:pPr>
        <w:spacing w:line="360" w:lineRule="auto"/>
        <w:jc w:val="center"/>
        <w:rPr>
          <w:b/>
          <w:bCs/>
        </w:rPr>
      </w:pPr>
    </w:p>
    <w:p w14:paraId="2504874E" w14:textId="77777777" w:rsidR="00AC58C5" w:rsidRDefault="00AC58C5" w:rsidP="00AC58C5">
      <w:pPr>
        <w:spacing w:line="360" w:lineRule="auto"/>
        <w:jc w:val="center"/>
        <w:rPr>
          <w:b/>
          <w:bCs/>
        </w:rPr>
      </w:pPr>
    </w:p>
    <w:p w14:paraId="5BBD9A19" w14:textId="77777777" w:rsidR="00AC58C5" w:rsidRDefault="00AC58C5" w:rsidP="00AC58C5">
      <w:pPr>
        <w:spacing w:line="360" w:lineRule="auto"/>
        <w:jc w:val="center"/>
        <w:rPr>
          <w:b/>
          <w:bCs/>
        </w:rPr>
      </w:pPr>
    </w:p>
    <w:p w14:paraId="285DDC1E" w14:textId="2C302099" w:rsidR="00AC58C5" w:rsidRDefault="000C4682" w:rsidP="00AC58C5">
      <w:pPr>
        <w:spacing w:line="360" w:lineRule="auto"/>
        <w:jc w:val="center"/>
        <w:rPr>
          <w:b/>
          <w:bCs/>
        </w:rPr>
      </w:pPr>
      <w:r w:rsidRPr="00204BED">
        <w:rPr>
          <w:b/>
          <w:bCs/>
        </w:rPr>
        <w:t>Informe final de seguimiento Plan de Desarrollo Comunal 2022</w:t>
      </w:r>
      <w:r w:rsidR="00AC58C5">
        <w:rPr>
          <w:b/>
          <w:bCs/>
        </w:rPr>
        <w:t xml:space="preserve">                    </w:t>
      </w:r>
    </w:p>
    <w:p w14:paraId="2D10D4CD" w14:textId="33D23ED2" w:rsidR="000C4682" w:rsidRPr="00AC58C5" w:rsidRDefault="00AC58C5" w:rsidP="00AC58C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0C4682">
        <w:t xml:space="preserve">En el presente informe, se hará un recuento </w:t>
      </w:r>
      <w:r w:rsidR="005730F5">
        <w:t xml:space="preserve">al </w:t>
      </w:r>
      <w:r w:rsidR="000C4682">
        <w:t xml:space="preserve">proceso de seguimiento realizado al Plan de Desarrollo Comunal vigente de la Municipalidad de Puerto Montt durante el año 2022. El seguimiento de este instrumento se realizó </w:t>
      </w:r>
      <w:r w:rsidR="00E75182">
        <w:t>mediante</w:t>
      </w:r>
      <w:r w:rsidR="000C4682">
        <w:t xml:space="preserve"> un trabajo colaborativo entre SECPLAN-PLADECO y el Concejo Municipal</w:t>
      </w:r>
      <w:r w:rsidR="005730F5">
        <w:t xml:space="preserve">, </w:t>
      </w:r>
      <w:r w:rsidR="000C4682">
        <w:t xml:space="preserve">a través de sesiones presenciales y </w:t>
      </w:r>
      <w:r w:rsidR="00204BED">
        <w:t xml:space="preserve">reportes </w:t>
      </w:r>
      <w:r w:rsidR="000C4682">
        <w:t>online, en la cuales se evalúo el proceso de aquellas iniciativas que quedaron pendientes para ejecución 2022</w:t>
      </w:r>
      <w:r w:rsidR="00CC0270">
        <w:t xml:space="preserve"> esto de acuerdo con </w:t>
      </w:r>
      <w:r w:rsidR="00630BD3">
        <w:t>el Certificado</w:t>
      </w:r>
      <w:r w:rsidR="00E75182" w:rsidRPr="00E75182">
        <w:t xml:space="preserve"> N°137 con fecha 11 de mayo 2022 que aprueba el “Ajuste estado actual del Plan de Desarrollo Comunal (PLADECO) 2017-2026</w:t>
      </w:r>
      <w:r w:rsidR="005730F5">
        <w:t xml:space="preserve">. Las </w:t>
      </w:r>
      <w:r w:rsidR="00204BED">
        <w:t>unidades con iniciativas en ejecución se detallan a continuación: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69"/>
        <w:gridCol w:w="4439"/>
      </w:tblGrid>
      <w:tr w:rsidR="005730F5" w:rsidRPr="005730F5" w14:paraId="19801F0B" w14:textId="77777777" w:rsidTr="00562B13">
        <w:trPr>
          <w:cantSplit/>
          <w:trHeight w:val="243"/>
          <w:jc w:val="center"/>
        </w:trPr>
        <w:tc>
          <w:tcPr>
            <w:tcW w:w="238" w:type="pct"/>
            <w:shd w:val="clear" w:color="auto" w:fill="B4C6E7" w:themeFill="accent1" w:themeFillTint="66"/>
          </w:tcPr>
          <w:p w14:paraId="2ABC8225" w14:textId="06C4038D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N°</w:t>
            </w:r>
          </w:p>
        </w:tc>
        <w:tc>
          <w:tcPr>
            <w:tcW w:w="2248" w:type="pct"/>
            <w:shd w:val="clear" w:color="auto" w:fill="B4C6E7" w:themeFill="accent1" w:themeFillTint="66"/>
          </w:tcPr>
          <w:p w14:paraId="1C27CFC1" w14:textId="4144F5A6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5730F5">
              <w:rPr>
                <w:rFonts w:cstheme="minorHAnsi"/>
                <w:b/>
                <w:bCs/>
                <w:lang w:val="es-MX"/>
              </w:rPr>
              <w:t>Unidad</w:t>
            </w:r>
          </w:p>
        </w:tc>
        <w:tc>
          <w:tcPr>
            <w:tcW w:w="2514" w:type="pct"/>
            <w:shd w:val="clear" w:color="auto" w:fill="B4C6E7" w:themeFill="accent1" w:themeFillTint="66"/>
          </w:tcPr>
          <w:p w14:paraId="3E59E3AC" w14:textId="10AE1062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5730F5">
              <w:rPr>
                <w:rFonts w:cstheme="minorHAnsi"/>
                <w:b/>
                <w:bCs/>
                <w:lang w:val="es-MX"/>
              </w:rPr>
              <w:t>Iniciativas Ejecución 2022</w:t>
            </w:r>
          </w:p>
        </w:tc>
      </w:tr>
      <w:tr w:rsidR="005730F5" w:rsidRPr="005730F5" w14:paraId="4A8704C5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62700DF5" w14:textId="28C8F511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1</w:t>
            </w:r>
          </w:p>
        </w:tc>
        <w:tc>
          <w:tcPr>
            <w:tcW w:w="2248" w:type="pct"/>
            <w:shd w:val="clear" w:color="auto" w:fill="FFFFFF" w:themeFill="background1"/>
          </w:tcPr>
          <w:p w14:paraId="277A63A4" w14:textId="1CD99684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Administración Municipal</w:t>
            </w:r>
          </w:p>
        </w:tc>
        <w:tc>
          <w:tcPr>
            <w:tcW w:w="2514" w:type="pct"/>
            <w:shd w:val="clear" w:color="auto" w:fill="FFFFFF" w:themeFill="background1"/>
          </w:tcPr>
          <w:p w14:paraId="3A23F04C" w14:textId="2DB1FF69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</w:tr>
      <w:tr w:rsidR="005730F5" w:rsidRPr="005730F5" w14:paraId="55496CFD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1154F049" w14:textId="406E5389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2</w:t>
            </w:r>
          </w:p>
        </w:tc>
        <w:tc>
          <w:tcPr>
            <w:tcW w:w="2248" w:type="pct"/>
            <w:shd w:val="clear" w:color="auto" w:fill="FFFFFF" w:themeFill="background1"/>
          </w:tcPr>
          <w:p w14:paraId="6F38497B" w14:textId="7FD45F32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DAEM</w:t>
            </w:r>
          </w:p>
        </w:tc>
        <w:tc>
          <w:tcPr>
            <w:tcW w:w="2514" w:type="pct"/>
            <w:shd w:val="clear" w:color="auto" w:fill="FFFFFF" w:themeFill="background1"/>
          </w:tcPr>
          <w:p w14:paraId="74CB2240" w14:textId="5FE3F855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1</w:t>
            </w:r>
          </w:p>
        </w:tc>
      </w:tr>
      <w:tr w:rsidR="005730F5" w:rsidRPr="005730F5" w14:paraId="08875466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5803967A" w14:textId="638777BF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3</w:t>
            </w:r>
          </w:p>
        </w:tc>
        <w:tc>
          <w:tcPr>
            <w:tcW w:w="2248" w:type="pct"/>
            <w:shd w:val="clear" w:color="auto" w:fill="FFFFFF" w:themeFill="background1"/>
          </w:tcPr>
          <w:p w14:paraId="065E557A" w14:textId="0292E263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DESAM</w:t>
            </w:r>
          </w:p>
        </w:tc>
        <w:tc>
          <w:tcPr>
            <w:tcW w:w="2514" w:type="pct"/>
            <w:shd w:val="clear" w:color="auto" w:fill="FFFFFF" w:themeFill="background1"/>
          </w:tcPr>
          <w:p w14:paraId="1FE1DFE0" w14:textId="26DE7EB7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2</w:t>
            </w:r>
          </w:p>
        </w:tc>
      </w:tr>
      <w:tr w:rsidR="005730F5" w:rsidRPr="005730F5" w14:paraId="0D8F2FB0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4113D584" w14:textId="5F09D771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4</w:t>
            </w:r>
          </w:p>
        </w:tc>
        <w:tc>
          <w:tcPr>
            <w:tcW w:w="2248" w:type="pct"/>
            <w:shd w:val="clear" w:color="auto" w:fill="FFFFFF" w:themeFill="background1"/>
          </w:tcPr>
          <w:p w14:paraId="6451A38F" w14:textId="1CB0AE1A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DIDECO</w:t>
            </w:r>
          </w:p>
        </w:tc>
        <w:tc>
          <w:tcPr>
            <w:tcW w:w="2514" w:type="pct"/>
            <w:shd w:val="clear" w:color="auto" w:fill="FFFFFF" w:themeFill="background1"/>
          </w:tcPr>
          <w:p w14:paraId="34289697" w14:textId="13C1A0AC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4</w:t>
            </w:r>
          </w:p>
        </w:tc>
      </w:tr>
      <w:tr w:rsidR="005730F5" w:rsidRPr="005730F5" w14:paraId="1BCC1D15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746EA68C" w14:textId="179AE9F6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5</w:t>
            </w:r>
          </w:p>
        </w:tc>
        <w:tc>
          <w:tcPr>
            <w:tcW w:w="2248" w:type="pct"/>
            <w:shd w:val="clear" w:color="auto" w:fill="FFFFFF" w:themeFill="background1"/>
          </w:tcPr>
          <w:p w14:paraId="317EBF56" w14:textId="30F2FA07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DIMAO</w:t>
            </w:r>
          </w:p>
        </w:tc>
        <w:tc>
          <w:tcPr>
            <w:tcW w:w="2514" w:type="pct"/>
            <w:shd w:val="clear" w:color="auto" w:fill="FFFFFF" w:themeFill="background1"/>
          </w:tcPr>
          <w:p w14:paraId="33D6B022" w14:textId="4CC5C270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2</w:t>
            </w:r>
          </w:p>
        </w:tc>
      </w:tr>
      <w:tr w:rsidR="005730F5" w:rsidRPr="005730F5" w14:paraId="32AD38B4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748B39D7" w14:textId="2D0E4907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6</w:t>
            </w:r>
          </w:p>
        </w:tc>
        <w:tc>
          <w:tcPr>
            <w:tcW w:w="2248" w:type="pct"/>
            <w:shd w:val="clear" w:color="auto" w:fill="FFFFFF" w:themeFill="background1"/>
          </w:tcPr>
          <w:p w14:paraId="732FE668" w14:textId="53F8380D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Dirección De Operaciones</w:t>
            </w:r>
          </w:p>
        </w:tc>
        <w:tc>
          <w:tcPr>
            <w:tcW w:w="2514" w:type="pct"/>
            <w:shd w:val="clear" w:color="auto" w:fill="FFFFFF" w:themeFill="background1"/>
          </w:tcPr>
          <w:p w14:paraId="1902A482" w14:textId="35E01010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1</w:t>
            </w:r>
          </w:p>
        </w:tc>
      </w:tr>
      <w:tr w:rsidR="005730F5" w:rsidRPr="005730F5" w14:paraId="3B0762CC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7EA00B08" w14:textId="18145009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7</w:t>
            </w:r>
          </w:p>
        </w:tc>
        <w:tc>
          <w:tcPr>
            <w:tcW w:w="2248" w:type="pct"/>
            <w:shd w:val="clear" w:color="auto" w:fill="FFFFFF" w:themeFill="background1"/>
          </w:tcPr>
          <w:p w14:paraId="570A1EAA" w14:textId="1C36D542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Dirección De Turismo</w:t>
            </w:r>
          </w:p>
        </w:tc>
        <w:tc>
          <w:tcPr>
            <w:tcW w:w="2514" w:type="pct"/>
            <w:shd w:val="clear" w:color="auto" w:fill="FFFFFF" w:themeFill="background1"/>
          </w:tcPr>
          <w:p w14:paraId="5A510A8E" w14:textId="74EBD619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7</w:t>
            </w:r>
          </w:p>
        </w:tc>
      </w:tr>
      <w:tr w:rsidR="005730F5" w:rsidRPr="005730F5" w14:paraId="5E2BDE3D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FFFFFF" w:themeFill="background1"/>
            <w:vAlign w:val="center"/>
          </w:tcPr>
          <w:p w14:paraId="529ED8FC" w14:textId="5E4F2F7A" w:rsidR="005730F5" w:rsidRPr="00204BED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8</w:t>
            </w:r>
          </w:p>
        </w:tc>
        <w:tc>
          <w:tcPr>
            <w:tcW w:w="2248" w:type="pct"/>
            <w:shd w:val="clear" w:color="auto" w:fill="FFFFFF" w:themeFill="background1"/>
          </w:tcPr>
          <w:p w14:paraId="6B6510BA" w14:textId="5CD42BBD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SECPLAN</w:t>
            </w:r>
          </w:p>
        </w:tc>
        <w:tc>
          <w:tcPr>
            <w:tcW w:w="2514" w:type="pct"/>
            <w:shd w:val="clear" w:color="auto" w:fill="FFFFFF" w:themeFill="background1"/>
          </w:tcPr>
          <w:p w14:paraId="672AA8FD" w14:textId="2494DB51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13</w:t>
            </w:r>
          </w:p>
        </w:tc>
      </w:tr>
      <w:tr w:rsidR="005730F5" w:rsidRPr="005730F5" w14:paraId="2DF0352A" w14:textId="77777777" w:rsidTr="00562B13">
        <w:trPr>
          <w:cantSplit/>
          <w:trHeight w:val="480"/>
          <w:jc w:val="center"/>
        </w:trPr>
        <w:tc>
          <w:tcPr>
            <w:tcW w:w="238" w:type="pct"/>
            <w:shd w:val="clear" w:color="auto" w:fill="D9E2F3" w:themeFill="accent1" w:themeFillTint="33"/>
          </w:tcPr>
          <w:p w14:paraId="4EC248B1" w14:textId="77777777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2248" w:type="pct"/>
            <w:shd w:val="clear" w:color="auto" w:fill="D9E2F3" w:themeFill="accent1" w:themeFillTint="33"/>
          </w:tcPr>
          <w:p w14:paraId="0C3A40F5" w14:textId="32F727E5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b/>
                <w:bCs/>
                <w:lang w:val="es-MX"/>
              </w:rPr>
            </w:pPr>
            <w:r w:rsidRPr="005730F5">
              <w:rPr>
                <w:rFonts w:cstheme="minorHAnsi"/>
                <w:b/>
                <w:bCs/>
                <w:lang w:val="es-MX"/>
              </w:rPr>
              <w:t>Total</w:t>
            </w:r>
          </w:p>
        </w:tc>
        <w:tc>
          <w:tcPr>
            <w:tcW w:w="2514" w:type="pct"/>
            <w:shd w:val="clear" w:color="auto" w:fill="D9E2F3" w:themeFill="accent1" w:themeFillTint="33"/>
          </w:tcPr>
          <w:p w14:paraId="31DAB220" w14:textId="38D5EEA6" w:rsidR="005730F5" w:rsidRPr="005730F5" w:rsidRDefault="005730F5" w:rsidP="00562B1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5730F5">
              <w:rPr>
                <w:rFonts w:cstheme="minorHAnsi"/>
                <w:b/>
                <w:bCs/>
                <w:lang w:val="es-MX"/>
              </w:rPr>
              <w:t>31</w:t>
            </w:r>
          </w:p>
        </w:tc>
      </w:tr>
    </w:tbl>
    <w:p w14:paraId="54BE4837" w14:textId="3D2FD319" w:rsidR="00204BED" w:rsidRDefault="00204BED" w:rsidP="00204BED">
      <w:pPr>
        <w:pStyle w:val="Prrafodelista"/>
        <w:rPr>
          <w:b/>
          <w:bCs/>
        </w:rPr>
      </w:pPr>
    </w:p>
    <w:p w14:paraId="6EC22F0F" w14:textId="2A944F82" w:rsidR="00A36488" w:rsidRDefault="00A36488" w:rsidP="00204BED">
      <w:pPr>
        <w:pStyle w:val="Prrafodelista"/>
        <w:rPr>
          <w:b/>
          <w:bCs/>
        </w:rPr>
      </w:pPr>
    </w:p>
    <w:p w14:paraId="16BAE7D9" w14:textId="1B5D3D76" w:rsidR="00A36488" w:rsidRDefault="00A36488" w:rsidP="00204BED">
      <w:pPr>
        <w:pStyle w:val="Prrafodelista"/>
        <w:rPr>
          <w:b/>
          <w:bCs/>
        </w:rPr>
      </w:pPr>
    </w:p>
    <w:p w14:paraId="630B923C" w14:textId="4DF5F4BE" w:rsidR="00A36488" w:rsidRDefault="00A36488" w:rsidP="00204BED">
      <w:pPr>
        <w:pStyle w:val="Prrafodelista"/>
        <w:rPr>
          <w:b/>
          <w:bCs/>
        </w:rPr>
      </w:pPr>
    </w:p>
    <w:p w14:paraId="6FBAFAE8" w14:textId="733886F8" w:rsidR="00A36488" w:rsidRDefault="00A36488" w:rsidP="00204BED">
      <w:pPr>
        <w:pStyle w:val="Prrafodelista"/>
        <w:rPr>
          <w:b/>
          <w:bCs/>
        </w:rPr>
      </w:pPr>
    </w:p>
    <w:p w14:paraId="5A9EDF7D" w14:textId="1BF0A0F2" w:rsidR="00A36488" w:rsidRDefault="00A36488" w:rsidP="00204BED">
      <w:pPr>
        <w:pStyle w:val="Prrafodelista"/>
        <w:rPr>
          <w:b/>
          <w:bCs/>
        </w:rPr>
      </w:pPr>
    </w:p>
    <w:p w14:paraId="795B11EB" w14:textId="35CB5271" w:rsidR="00A36488" w:rsidRDefault="00A36488" w:rsidP="00204BED">
      <w:pPr>
        <w:pStyle w:val="Prrafodelista"/>
        <w:rPr>
          <w:b/>
          <w:bCs/>
        </w:rPr>
      </w:pPr>
    </w:p>
    <w:p w14:paraId="54268C72" w14:textId="65E6D19F" w:rsidR="00A36488" w:rsidRDefault="00A36488" w:rsidP="00204BED">
      <w:pPr>
        <w:pStyle w:val="Prrafodelista"/>
        <w:rPr>
          <w:b/>
          <w:bCs/>
        </w:rPr>
      </w:pPr>
    </w:p>
    <w:p w14:paraId="6304A34A" w14:textId="43F9489E" w:rsidR="00A36488" w:rsidRDefault="00A36488" w:rsidP="00204BED">
      <w:pPr>
        <w:pStyle w:val="Prrafodelista"/>
        <w:rPr>
          <w:b/>
          <w:bCs/>
        </w:rPr>
      </w:pPr>
    </w:p>
    <w:p w14:paraId="4D639D1B" w14:textId="018EE822" w:rsidR="00A36488" w:rsidRDefault="00A36488" w:rsidP="00204BED">
      <w:pPr>
        <w:pStyle w:val="Prrafodelista"/>
        <w:rPr>
          <w:b/>
          <w:bCs/>
        </w:rPr>
      </w:pPr>
    </w:p>
    <w:p w14:paraId="626C133A" w14:textId="672A7EB9" w:rsidR="00A36488" w:rsidRDefault="00A36488" w:rsidP="00204BED">
      <w:pPr>
        <w:pStyle w:val="Prrafodelista"/>
        <w:rPr>
          <w:b/>
          <w:bCs/>
        </w:rPr>
      </w:pPr>
    </w:p>
    <w:p w14:paraId="644C5EAA" w14:textId="60D88955" w:rsidR="00A36488" w:rsidRDefault="00A36488" w:rsidP="00204BED">
      <w:pPr>
        <w:pStyle w:val="Prrafodelista"/>
        <w:rPr>
          <w:b/>
          <w:bCs/>
        </w:rPr>
      </w:pPr>
    </w:p>
    <w:p w14:paraId="6E195918" w14:textId="5D7BD80A" w:rsidR="00A36488" w:rsidRDefault="00A36488" w:rsidP="00204BED">
      <w:pPr>
        <w:pStyle w:val="Prrafodelista"/>
        <w:rPr>
          <w:b/>
          <w:bCs/>
        </w:rPr>
      </w:pPr>
    </w:p>
    <w:p w14:paraId="731BEE3E" w14:textId="118FAEF9" w:rsidR="00A36488" w:rsidRDefault="00A36488" w:rsidP="00204BED">
      <w:pPr>
        <w:pStyle w:val="Prrafodelista"/>
        <w:rPr>
          <w:b/>
          <w:bCs/>
        </w:rPr>
      </w:pPr>
    </w:p>
    <w:p w14:paraId="35B7601E" w14:textId="1697E892" w:rsidR="00853F69" w:rsidRDefault="00204BED" w:rsidP="00A36488">
      <w:pPr>
        <w:pStyle w:val="Prrafodelista"/>
        <w:spacing w:line="360" w:lineRule="auto"/>
        <w:jc w:val="center"/>
        <w:rPr>
          <w:b/>
          <w:bCs/>
        </w:rPr>
      </w:pPr>
      <w:r w:rsidRPr="00853F69">
        <w:rPr>
          <w:b/>
          <w:bCs/>
        </w:rPr>
        <w:lastRenderedPageBreak/>
        <w:t>Seguimiento 2022</w:t>
      </w:r>
    </w:p>
    <w:p w14:paraId="50FEE045" w14:textId="486B2B0C" w:rsidR="00204BED" w:rsidRDefault="00853F69" w:rsidP="00853F69">
      <w:pPr>
        <w:spacing w:line="360" w:lineRule="auto"/>
        <w:jc w:val="both"/>
      </w:pPr>
      <w:r w:rsidRPr="00853F69">
        <w:t xml:space="preserve">Para ejecutar este proceso, se </w:t>
      </w:r>
      <w:r w:rsidR="00A36488">
        <w:t>acordó en la comisión de Infraestructura y Hacienda, realizada en marzo 2022</w:t>
      </w:r>
      <w:r>
        <w:t xml:space="preserve">, continuar </w:t>
      </w:r>
      <w:r w:rsidR="009F783B">
        <w:t>trimestralmente</w:t>
      </w:r>
      <w:r w:rsidR="004453DE">
        <w:t xml:space="preserve"> durante el segundo semestre </w:t>
      </w:r>
      <w:r w:rsidR="00576BE0">
        <w:t>2022, con</w:t>
      </w:r>
      <w:r>
        <w:t xml:space="preserve"> las instancias de seguimiento de las iniciativas pendientes.</w:t>
      </w:r>
    </w:p>
    <w:p w14:paraId="672C141D" w14:textId="63D98D90" w:rsidR="007D2761" w:rsidRDefault="00C46755" w:rsidP="00C46755">
      <w:pPr>
        <w:spacing w:line="360" w:lineRule="auto"/>
        <w:jc w:val="both"/>
      </w:pPr>
      <w:r>
        <w:t xml:space="preserve">Durante el año 2022, se realizaron </w:t>
      </w:r>
      <w:r w:rsidR="005F39EC">
        <w:t>2</w:t>
      </w:r>
      <w:r>
        <w:t xml:space="preserve"> instancias de seguimiento, las cuales se detallan:</w:t>
      </w:r>
    </w:p>
    <w:p w14:paraId="633030D2" w14:textId="3AE27A63" w:rsidR="00C46755" w:rsidRPr="00C46755" w:rsidRDefault="00C46755" w:rsidP="00C46755">
      <w:pPr>
        <w:pStyle w:val="Prrafodelista"/>
        <w:numPr>
          <w:ilvl w:val="0"/>
          <w:numId w:val="4"/>
        </w:numPr>
        <w:spacing w:line="360" w:lineRule="auto"/>
        <w:jc w:val="both"/>
      </w:pPr>
      <w:r w:rsidRPr="00C46755">
        <w:rPr>
          <w:b/>
          <w:bCs/>
        </w:rPr>
        <w:t>Comisión de Infraestructura y Hacienda con fecha 4 de agosto 2022</w:t>
      </w:r>
    </w:p>
    <w:p w14:paraId="1D7E0567" w14:textId="3D75828C" w:rsidR="00C46755" w:rsidRDefault="00175EDA" w:rsidP="00CD2846">
      <w:pPr>
        <w:spacing w:line="360" w:lineRule="auto"/>
        <w:jc w:val="both"/>
      </w:pPr>
      <w:r>
        <w:t>Con fecha 4 de agosto 2022</w:t>
      </w:r>
      <w:r w:rsidR="00CD2846" w:rsidRPr="00CD2846">
        <w:t xml:space="preserve">, se </w:t>
      </w:r>
      <w:r w:rsidRPr="00CD2846">
        <w:t>realizó</w:t>
      </w:r>
      <w:r w:rsidR="00CD2846" w:rsidRPr="00CD2846">
        <w:t xml:space="preserve"> la primera sesión de seguimiento </w:t>
      </w:r>
      <w:r>
        <w:t>al</w:t>
      </w:r>
      <w:r w:rsidR="00CD2846" w:rsidRPr="00CD2846">
        <w:t xml:space="preserve"> Plan de Desarrollo Comunal </w:t>
      </w:r>
      <w:r>
        <w:t>v</w:t>
      </w:r>
      <w:r w:rsidR="00CD2846" w:rsidRPr="00CD2846">
        <w:t>igente, en la cual</w:t>
      </w:r>
      <w:r>
        <w:t xml:space="preserve"> el</w:t>
      </w:r>
      <w:r w:rsidR="00CD2846" w:rsidRPr="00CD2846">
        <w:t xml:space="preserve"> Concejo de Puerto Montt, convoco a las 8 unidades con iniciativas pendiente</w:t>
      </w:r>
      <w:r w:rsidR="00CD2846">
        <w:t xml:space="preserve">s, </w:t>
      </w:r>
      <w:r>
        <w:t xml:space="preserve">con el objeto </w:t>
      </w:r>
      <w:r w:rsidR="00CD2846">
        <w:t>para que las jefaturas den cuenta de lo realizado durante el periodo. De las 8 unidades convocadas a la comisión, las que asistieron</w:t>
      </w:r>
      <w:r>
        <w:t xml:space="preserve"> y mostraron</w:t>
      </w:r>
      <w:r w:rsidR="00CD2846">
        <w:t xml:space="preserve"> sus avances fueron las siguientes: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7"/>
        <w:gridCol w:w="2820"/>
        <w:gridCol w:w="2550"/>
        <w:gridCol w:w="3021"/>
      </w:tblGrid>
      <w:tr w:rsidR="00175EDA" w14:paraId="1970FC0C" w14:textId="77777777" w:rsidTr="00175EDA">
        <w:tc>
          <w:tcPr>
            <w:tcW w:w="248" w:type="pct"/>
            <w:vMerge w:val="restart"/>
            <w:shd w:val="clear" w:color="auto" w:fill="B4C6E7" w:themeFill="accent1" w:themeFillTint="66"/>
            <w:vAlign w:val="center"/>
          </w:tcPr>
          <w:p w14:paraId="5B24FAD9" w14:textId="22FC7A5F" w:rsidR="00175EDA" w:rsidRPr="00175EDA" w:rsidRDefault="00175EDA" w:rsidP="00175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597" w:type="pct"/>
            <w:vMerge w:val="restart"/>
            <w:shd w:val="clear" w:color="auto" w:fill="B4C6E7" w:themeFill="accent1" w:themeFillTint="66"/>
            <w:vAlign w:val="center"/>
          </w:tcPr>
          <w:p w14:paraId="08D5358F" w14:textId="512D8A71" w:rsidR="00175EDA" w:rsidRPr="00175EDA" w:rsidRDefault="00175EDA" w:rsidP="00175EDA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Unidades</w:t>
            </w:r>
          </w:p>
        </w:tc>
        <w:tc>
          <w:tcPr>
            <w:tcW w:w="3155" w:type="pct"/>
            <w:gridSpan w:val="2"/>
            <w:shd w:val="clear" w:color="auto" w:fill="B4C6E7" w:themeFill="accent1" w:themeFillTint="66"/>
            <w:vAlign w:val="center"/>
          </w:tcPr>
          <w:p w14:paraId="68081741" w14:textId="44BB04EC" w:rsidR="00175EDA" w:rsidRPr="00175EDA" w:rsidRDefault="00175EDA" w:rsidP="00175EDA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Asistieron</w:t>
            </w:r>
          </w:p>
        </w:tc>
      </w:tr>
      <w:tr w:rsidR="00175EDA" w14:paraId="676393B5" w14:textId="77777777" w:rsidTr="00175EDA">
        <w:tc>
          <w:tcPr>
            <w:tcW w:w="248" w:type="pct"/>
            <w:vMerge/>
            <w:shd w:val="clear" w:color="auto" w:fill="B4C6E7" w:themeFill="accent1" w:themeFillTint="66"/>
          </w:tcPr>
          <w:p w14:paraId="1BED689A" w14:textId="77777777" w:rsidR="00175EDA" w:rsidRPr="00175EDA" w:rsidRDefault="00175EDA" w:rsidP="002764D9">
            <w:pPr>
              <w:rPr>
                <w:b/>
                <w:bCs/>
              </w:rPr>
            </w:pPr>
          </w:p>
        </w:tc>
        <w:tc>
          <w:tcPr>
            <w:tcW w:w="1597" w:type="pct"/>
            <w:vMerge/>
            <w:shd w:val="clear" w:color="auto" w:fill="B4C6E7" w:themeFill="accent1" w:themeFillTint="66"/>
          </w:tcPr>
          <w:p w14:paraId="14FDD8F5" w14:textId="34B842F4" w:rsidR="00175EDA" w:rsidRPr="00175EDA" w:rsidRDefault="00175EDA" w:rsidP="002764D9">
            <w:pPr>
              <w:rPr>
                <w:b/>
                <w:bCs/>
              </w:rPr>
            </w:pPr>
          </w:p>
        </w:tc>
        <w:tc>
          <w:tcPr>
            <w:tcW w:w="1444" w:type="pct"/>
            <w:shd w:val="clear" w:color="auto" w:fill="D9E2F3" w:themeFill="accent1" w:themeFillTint="33"/>
            <w:vAlign w:val="center"/>
          </w:tcPr>
          <w:p w14:paraId="6978DAC3" w14:textId="3A603609" w:rsidR="00175EDA" w:rsidRPr="00175EDA" w:rsidRDefault="00175EDA" w:rsidP="00175EDA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Si</w:t>
            </w:r>
          </w:p>
        </w:tc>
        <w:tc>
          <w:tcPr>
            <w:tcW w:w="1711" w:type="pct"/>
            <w:shd w:val="clear" w:color="auto" w:fill="D9E2F3" w:themeFill="accent1" w:themeFillTint="33"/>
            <w:vAlign w:val="center"/>
          </w:tcPr>
          <w:p w14:paraId="5C6D47AD" w14:textId="0DBA98F7" w:rsidR="00175EDA" w:rsidRPr="00175EDA" w:rsidRDefault="00175EDA" w:rsidP="00175EDA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No</w:t>
            </w:r>
          </w:p>
        </w:tc>
      </w:tr>
      <w:tr w:rsidR="00175EDA" w14:paraId="37539AE1" w14:textId="77777777" w:rsidTr="00637E73">
        <w:tc>
          <w:tcPr>
            <w:tcW w:w="248" w:type="pct"/>
          </w:tcPr>
          <w:p w14:paraId="164D0070" w14:textId="4222510A" w:rsidR="00175EDA" w:rsidRPr="00175EDA" w:rsidRDefault="00175EDA" w:rsidP="002764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7" w:type="pct"/>
          </w:tcPr>
          <w:p w14:paraId="0A91E4D7" w14:textId="7DD2AD3D" w:rsidR="00175EDA" w:rsidRDefault="00175EDA" w:rsidP="002764D9">
            <w:r>
              <w:t xml:space="preserve">Administración Municipal </w:t>
            </w:r>
          </w:p>
        </w:tc>
        <w:tc>
          <w:tcPr>
            <w:tcW w:w="1444" w:type="pct"/>
          </w:tcPr>
          <w:p w14:paraId="1A04CEB8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  <w:tc>
          <w:tcPr>
            <w:tcW w:w="1711" w:type="pct"/>
          </w:tcPr>
          <w:p w14:paraId="457B2EAD" w14:textId="4A4ACC3D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</w:tr>
      <w:tr w:rsidR="00175EDA" w14:paraId="18F95CF9" w14:textId="77777777" w:rsidTr="00175EDA">
        <w:tc>
          <w:tcPr>
            <w:tcW w:w="248" w:type="pct"/>
          </w:tcPr>
          <w:p w14:paraId="31FF1969" w14:textId="580E1538" w:rsidR="00175EDA" w:rsidRPr="00175EDA" w:rsidRDefault="00175EDA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2</w:t>
            </w:r>
          </w:p>
        </w:tc>
        <w:tc>
          <w:tcPr>
            <w:tcW w:w="1597" w:type="pct"/>
          </w:tcPr>
          <w:p w14:paraId="1D69890D" w14:textId="23168528" w:rsidR="00175EDA" w:rsidRDefault="00175EDA" w:rsidP="002764D9">
            <w:r>
              <w:t>DAEM</w:t>
            </w:r>
          </w:p>
        </w:tc>
        <w:tc>
          <w:tcPr>
            <w:tcW w:w="1444" w:type="pct"/>
          </w:tcPr>
          <w:p w14:paraId="74BB6CFE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  <w:tc>
          <w:tcPr>
            <w:tcW w:w="1711" w:type="pct"/>
          </w:tcPr>
          <w:p w14:paraId="55515218" w14:textId="328A161B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</w:tr>
      <w:tr w:rsidR="00175EDA" w14:paraId="1D15CF80" w14:textId="77777777" w:rsidTr="00175EDA">
        <w:tc>
          <w:tcPr>
            <w:tcW w:w="248" w:type="pct"/>
          </w:tcPr>
          <w:p w14:paraId="710210C0" w14:textId="2F50E6AD" w:rsidR="00175EDA" w:rsidRPr="00175EDA" w:rsidRDefault="00175EDA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3</w:t>
            </w:r>
          </w:p>
        </w:tc>
        <w:tc>
          <w:tcPr>
            <w:tcW w:w="1597" w:type="pct"/>
          </w:tcPr>
          <w:p w14:paraId="31708D61" w14:textId="227EAEBB" w:rsidR="00175EDA" w:rsidRDefault="00175EDA" w:rsidP="002764D9">
            <w:r>
              <w:t>DIDECO</w:t>
            </w:r>
          </w:p>
        </w:tc>
        <w:tc>
          <w:tcPr>
            <w:tcW w:w="1444" w:type="pct"/>
          </w:tcPr>
          <w:p w14:paraId="45ECA2AC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  <w:tc>
          <w:tcPr>
            <w:tcW w:w="1711" w:type="pct"/>
          </w:tcPr>
          <w:p w14:paraId="2229718F" w14:textId="767ECA65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</w:tr>
      <w:tr w:rsidR="00175EDA" w14:paraId="145CE395" w14:textId="77777777" w:rsidTr="00175EDA">
        <w:tc>
          <w:tcPr>
            <w:tcW w:w="248" w:type="pct"/>
          </w:tcPr>
          <w:p w14:paraId="5AD71CBC" w14:textId="4DAE52D0" w:rsidR="00175EDA" w:rsidRPr="00175EDA" w:rsidRDefault="00175EDA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4</w:t>
            </w:r>
          </w:p>
        </w:tc>
        <w:tc>
          <w:tcPr>
            <w:tcW w:w="1597" w:type="pct"/>
          </w:tcPr>
          <w:p w14:paraId="68C62349" w14:textId="77498743" w:rsidR="00175EDA" w:rsidRDefault="00175EDA" w:rsidP="002764D9">
            <w:r>
              <w:t>DIMAO</w:t>
            </w:r>
          </w:p>
        </w:tc>
        <w:tc>
          <w:tcPr>
            <w:tcW w:w="1444" w:type="pct"/>
          </w:tcPr>
          <w:p w14:paraId="144493CB" w14:textId="7927748E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25E69848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</w:tr>
      <w:tr w:rsidR="00175EDA" w14:paraId="717E3515" w14:textId="77777777" w:rsidTr="00175EDA">
        <w:tc>
          <w:tcPr>
            <w:tcW w:w="248" w:type="pct"/>
          </w:tcPr>
          <w:p w14:paraId="17BBAB63" w14:textId="33ABD8D8" w:rsidR="00175EDA" w:rsidRPr="00175EDA" w:rsidRDefault="00175EDA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5</w:t>
            </w:r>
          </w:p>
        </w:tc>
        <w:tc>
          <w:tcPr>
            <w:tcW w:w="1597" w:type="pct"/>
          </w:tcPr>
          <w:p w14:paraId="4A939229" w14:textId="6757C5A3" w:rsidR="00175EDA" w:rsidRDefault="00175EDA" w:rsidP="002764D9">
            <w:r>
              <w:t>D</w:t>
            </w:r>
            <w:r w:rsidR="001C3534">
              <w:t>E</w:t>
            </w:r>
            <w:r>
              <w:t>SAM</w:t>
            </w:r>
          </w:p>
        </w:tc>
        <w:tc>
          <w:tcPr>
            <w:tcW w:w="1444" w:type="pct"/>
          </w:tcPr>
          <w:p w14:paraId="1A5B103B" w14:textId="79AF7321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328A590A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</w:tr>
      <w:tr w:rsidR="00175EDA" w14:paraId="44B1EC9D" w14:textId="77777777" w:rsidTr="00175EDA">
        <w:tc>
          <w:tcPr>
            <w:tcW w:w="248" w:type="pct"/>
          </w:tcPr>
          <w:p w14:paraId="5214E5CE" w14:textId="62AAA3CB" w:rsidR="00175EDA" w:rsidRPr="00175EDA" w:rsidRDefault="00175EDA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6</w:t>
            </w:r>
          </w:p>
        </w:tc>
        <w:tc>
          <w:tcPr>
            <w:tcW w:w="1597" w:type="pct"/>
          </w:tcPr>
          <w:p w14:paraId="11C7492A" w14:textId="15AABCAD" w:rsidR="00175EDA" w:rsidRDefault="00175EDA" w:rsidP="002764D9">
            <w:r>
              <w:t>Operaciones</w:t>
            </w:r>
          </w:p>
        </w:tc>
        <w:tc>
          <w:tcPr>
            <w:tcW w:w="1444" w:type="pct"/>
          </w:tcPr>
          <w:p w14:paraId="254E7E57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  <w:tc>
          <w:tcPr>
            <w:tcW w:w="1711" w:type="pct"/>
          </w:tcPr>
          <w:p w14:paraId="4F519E48" w14:textId="5AE0A974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</w:tr>
      <w:tr w:rsidR="00175EDA" w14:paraId="495E1A2C" w14:textId="77777777" w:rsidTr="00175EDA">
        <w:trPr>
          <w:trHeight w:val="59"/>
        </w:trPr>
        <w:tc>
          <w:tcPr>
            <w:tcW w:w="248" w:type="pct"/>
          </w:tcPr>
          <w:p w14:paraId="31BA648E" w14:textId="475A8DF8" w:rsidR="00175EDA" w:rsidRPr="00175EDA" w:rsidRDefault="00175EDA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7</w:t>
            </w:r>
          </w:p>
        </w:tc>
        <w:tc>
          <w:tcPr>
            <w:tcW w:w="1597" w:type="pct"/>
          </w:tcPr>
          <w:p w14:paraId="78CF28C9" w14:textId="4D9A5672" w:rsidR="00175EDA" w:rsidRDefault="00175EDA" w:rsidP="002764D9">
            <w:r>
              <w:t xml:space="preserve">SECPLAN </w:t>
            </w:r>
          </w:p>
        </w:tc>
        <w:tc>
          <w:tcPr>
            <w:tcW w:w="1444" w:type="pct"/>
          </w:tcPr>
          <w:p w14:paraId="3E5C9A7C" w14:textId="77D1B9B4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019F5D71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</w:tr>
      <w:tr w:rsidR="00175EDA" w14:paraId="1760856E" w14:textId="77777777" w:rsidTr="00175EDA">
        <w:tc>
          <w:tcPr>
            <w:tcW w:w="248" w:type="pct"/>
          </w:tcPr>
          <w:p w14:paraId="49B5725B" w14:textId="78053A28" w:rsidR="00175EDA" w:rsidRPr="00175EDA" w:rsidRDefault="00175EDA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8</w:t>
            </w:r>
          </w:p>
        </w:tc>
        <w:tc>
          <w:tcPr>
            <w:tcW w:w="1597" w:type="pct"/>
          </w:tcPr>
          <w:p w14:paraId="3A1ED643" w14:textId="56B06F94" w:rsidR="00175EDA" w:rsidRDefault="00175EDA" w:rsidP="002764D9">
            <w:r>
              <w:t xml:space="preserve">Turismo </w:t>
            </w:r>
          </w:p>
        </w:tc>
        <w:tc>
          <w:tcPr>
            <w:tcW w:w="1444" w:type="pct"/>
          </w:tcPr>
          <w:p w14:paraId="4C0E9EBB" w14:textId="43CE242E" w:rsidR="00175EDA" w:rsidRPr="00637E73" w:rsidRDefault="00637E73" w:rsidP="00637E73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67EC5654" w14:textId="77777777" w:rsidR="00175EDA" w:rsidRPr="00637E73" w:rsidRDefault="00175EDA" w:rsidP="00637E73">
            <w:pPr>
              <w:jc w:val="center"/>
              <w:rPr>
                <w:b/>
                <w:bCs/>
              </w:rPr>
            </w:pPr>
          </w:p>
        </w:tc>
      </w:tr>
    </w:tbl>
    <w:p w14:paraId="152CBA82" w14:textId="77777777" w:rsidR="00A36488" w:rsidRDefault="00A36488" w:rsidP="00CD2846">
      <w:pPr>
        <w:spacing w:line="360" w:lineRule="auto"/>
        <w:jc w:val="both"/>
        <w:rPr>
          <w:b/>
          <w:bCs/>
        </w:rPr>
      </w:pPr>
    </w:p>
    <w:p w14:paraId="6FD0466E" w14:textId="5CC1E2F5" w:rsidR="00D409EF" w:rsidRPr="00D529D1" w:rsidRDefault="00D409EF" w:rsidP="00CD2846">
      <w:pPr>
        <w:spacing w:line="360" w:lineRule="auto"/>
        <w:jc w:val="both"/>
        <w:rPr>
          <w:b/>
          <w:bCs/>
        </w:rPr>
      </w:pPr>
      <w:r w:rsidRPr="00D529D1">
        <w:rPr>
          <w:b/>
          <w:bCs/>
        </w:rPr>
        <w:t>Participación del concejo en Comisión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0"/>
        <w:gridCol w:w="2390"/>
        <w:gridCol w:w="2979"/>
        <w:gridCol w:w="3019"/>
      </w:tblGrid>
      <w:tr w:rsidR="00D409EF" w14:paraId="38F23F7F" w14:textId="3725E5D2" w:rsidTr="00D409EF">
        <w:trPr>
          <w:trHeight w:val="547"/>
        </w:trPr>
        <w:tc>
          <w:tcPr>
            <w:tcW w:w="249" w:type="pct"/>
            <w:shd w:val="clear" w:color="auto" w:fill="B4C6E7" w:themeFill="accent1" w:themeFillTint="66"/>
            <w:vAlign w:val="center"/>
          </w:tcPr>
          <w:p w14:paraId="6AA720C3" w14:textId="77777777" w:rsidR="00D409EF" w:rsidRPr="00175EDA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354" w:type="pct"/>
            <w:shd w:val="clear" w:color="auto" w:fill="B4C6E7" w:themeFill="accent1" w:themeFillTint="66"/>
            <w:vAlign w:val="center"/>
          </w:tcPr>
          <w:p w14:paraId="28A0BC45" w14:textId="65EE5E09" w:rsidR="00D409EF" w:rsidRPr="00175EDA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Concejales</w:t>
            </w:r>
          </w:p>
        </w:tc>
        <w:tc>
          <w:tcPr>
            <w:tcW w:w="1687" w:type="pct"/>
            <w:shd w:val="clear" w:color="auto" w:fill="B4C6E7" w:themeFill="accent1" w:themeFillTint="66"/>
            <w:vAlign w:val="center"/>
          </w:tcPr>
          <w:p w14:paraId="39637E54" w14:textId="31E2FD21" w:rsidR="00D409EF" w:rsidRPr="00175EDA" w:rsidRDefault="00D409EF" w:rsidP="00D40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1710" w:type="pct"/>
            <w:shd w:val="clear" w:color="auto" w:fill="B4C6E7" w:themeFill="accent1" w:themeFillTint="66"/>
            <w:vAlign w:val="center"/>
          </w:tcPr>
          <w:p w14:paraId="43EE84DA" w14:textId="77777777" w:rsidR="00D409EF" w:rsidRPr="00175EDA" w:rsidRDefault="00D409EF" w:rsidP="009D6181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No</w:t>
            </w:r>
          </w:p>
        </w:tc>
      </w:tr>
      <w:tr w:rsidR="00D409EF" w14:paraId="4FCBC83C" w14:textId="77777777" w:rsidTr="00D409EF">
        <w:tc>
          <w:tcPr>
            <w:tcW w:w="249" w:type="pct"/>
          </w:tcPr>
          <w:p w14:paraId="70CED9F9" w14:textId="77777777" w:rsidR="00D409EF" w:rsidRPr="00175EDA" w:rsidRDefault="00D409EF" w:rsidP="009D61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4" w:type="pct"/>
          </w:tcPr>
          <w:p w14:paraId="4A8D207E" w14:textId="17EAFF5F" w:rsidR="00D409EF" w:rsidRDefault="00D409EF" w:rsidP="009D6181">
            <w:r>
              <w:t xml:space="preserve">Fernando Binder </w:t>
            </w:r>
          </w:p>
        </w:tc>
        <w:tc>
          <w:tcPr>
            <w:tcW w:w="1687" w:type="pct"/>
          </w:tcPr>
          <w:p w14:paraId="23245612" w14:textId="3BC1C6C7" w:rsidR="00D409EF" w:rsidRPr="00637E73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10" w:type="pct"/>
          </w:tcPr>
          <w:p w14:paraId="4406B147" w14:textId="3F360AF0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</w:tr>
      <w:tr w:rsidR="00D409EF" w14:paraId="35293371" w14:textId="77777777" w:rsidTr="00D409EF">
        <w:tc>
          <w:tcPr>
            <w:tcW w:w="249" w:type="pct"/>
          </w:tcPr>
          <w:p w14:paraId="57CD7EA9" w14:textId="77777777" w:rsidR="00D409EF" w:rsidRPr="00175EDA" w:rsidRDefault="00D409EF" w:rsidP="009D6181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2</w:t>
            </w:r>
          </w:p>
        </w:tc>
        <w:tc>
          <w:tcPr>
            <w:tcW w:w="1354" w:type="pct"/>
          </w:tcPr>
          <w:p w14:paraId="01810392" w14:textId="3DDF3CC7" w:rsidR="00D409EF" w:rsidRDefault="00D409EF" w:rsidP="009D6181">
            <w:r>
              <w:t xml:space="preserve">Juan Carlos </w:t>
            </w:r>
            <w:proofErr w:type="spellStart"/>
            <w:r>
              <w:t>Cuitiño</w:t>
            </w:r>
            <w:proofErr w:type="spellEnd"/>
          </w:p>
        </w:tc>
        <w:tc>
          <w:tcPr>
            <w:tcW w:w="1687" w:type="pct"/>
          </w:tcPr>
          <w:p w14:paraId="4D72BA46" w14:textId="6B5319DC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</w:tcPr>
          <w:p w14:paraId="4560FF26" w14:textId="69A147F9" w:rsidR="00D409EF" w:rsidRPr="00637E73" w:rsidRDefault="00D529D1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09EF" w14:paraId="057409C6" w14:textId="77777777" w:rsidTr="00D409EF">
        <w:tc>
          <w:tcPr>
            <w:tcW w:w="249" w:type="pct"/>
          </w:tcPr>
          <w:p w14:paraId="08A73957" w14:textId="77777777" w:rsidR="00D409EF" w:rsidRPr="00175EDA" w:rsidRDefault="00D409EF" w:rsidP="009D6181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3</w:t>
            </w:r>
          </w:p>
        </w:tc>
        <w:tc>
          <w:tcPr>
            <w:tcW w:w="1354" w:type="pct"/>
          </w:tcPr>
          <w:p w14:paraId="124F766E" w14:textId="3E2782F9" w:rsidR="00D409EF" w:rsidRDefault="00D409EF" w:rsidP="009D6181">
            <w:r>
              <w:t xml:space="preserve">Leonardo González </w:t>
            </w:r>
          </w:p>
        </w:tc>
        <w:tc>
          <w:tcPr>
            <w:tcW w:w="1687" w:type="pct"/>
          </w:tcPr>
          <w:p w14:paraId="0D7F19CE" w14:textId="02A3A515" w:rsidR="00D409EF" w:rsidRPr="00637E73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10" w:type="pct"/>
          </w:tcPr>
          <w:p w14:paraId="600D9E05" w14:textId="0292EF7F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</w:tr>
      <w:tr w:rsidR="00D409EF" w14:paraId="339F2BC7" w14:textId="77777777" w:rsidTr="00D409EF">
        <w:tc>
          <w:tcPr>
            <w:tcW w:w="249" w:type="pct"/>
          </w:tcPr>
          <w:p w14:paraId="4FA7B03E" w14:textId="77777777" w:rsidR="00D409EF" w:rsidRPr="00175EDA" w:rsidRDefault="00D409EF" w:rsidP="009D6181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4</w:t>
            </w:r>
          </w:p>
        </w:tc>
        <w:tc>
          <w:tcPr>
            <w:tcW w:w="1354" w:type="pct"/>
          </w:tcPr>
          <w:p w14:paraId="6F212704" w14:textId="2FC414CA" w:rsidR="00D409EF" w:rsidRDefault="00D409EF" w:rsidP="009D6181">
            <w:r>
              <w:t>Luis Vargas Machado</w:t>
            </w:r>
          </w:p>
        </w:tc>
        <w:tc>
          <w:tcPr>
            <w:tcW w:w="1687" w:type="pct"/>
          </w:tcPr>
          <w:p w14:paraId="65E2C541" w14:textId="6E13F72B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</w:tcPr>
          <w:p w14:paraId="47B631BE" w14:textId="0EFE1C58" w:rsidR="00D409EF" w:rsidRPr="00637E73" w:rsidRDefault="00D529D1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09EF" w14:paraId="3FCF2E99" w14:textId="77777777" w:rsidTr="00D409EF">
        <w:tc>
          <w:tcPr>
            <w:tcW w:w="249" w:type="pct"/>
          </w:tcPr>
          <w:p w14:paraId="7C5F3E64" w14:textId="77777777" w:rsidR="00D409EF" w:rsidRPr="00175EDA" w:rsidRDefault="00D409EF" w:rsidP="009D6181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5</w:t>
            </w:r>
          </w:p>
        </w:tc>
        <w:tc>
          <w:tcPr>
            <w:tcW w:w="1354" w:type="pct"/>
          </w:tcPr>
          <w:p w14:paraId="6CE97F02" w14:textId="5D02A54D" w:rsidR="00D409EF" w:rsidRDefault="00D409EF" w:rsidP="009D6181">
            <w:r>
              <w:t>Fernando España</w:t>
            </w:r>
          </w:p>
        </w:tc>
        <w:tc>
          <w:tcPr>
            <w:tcW w:w="1687" w:type="pct"/>
          </w:tcPr>
          <w:p w14:paraId="54BA5328" w14:textId="459208DA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</w:tcPr>
          <w:p w14:paraId="0B1500DF" w14:textId="0E6A6578" w:rsidR="00D409EF" w:rsidRPr="00637E73" w:rsidRDefault="00D529D1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09EF" w14:paraId="4E572B9D" w14:textId="77777777" w:rsidTr="00D409EF">
        <w:tc>
          <w:tcPr>
            <w:tcW w:w="249" w:type="pct"/>
          </w:tcPr>
          <w:p w14:paraId="0A3B7748" w14:textId="77777777" w:rsidR="00D409EF" w:rsidRPr="00175EDA" w:rsidRDefault="00D409EF" w:rsidP="009D6181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6</w:t>
            </w:r>
          </w:p>
        </w:tc>
        <w:tc>
          <w:tcPr>
            <w:tcW w:w="1354" w:type="pct"/>
          </w:tcPr>
          <w:p w14:paraId="265BB483" w14:textId="6F76AE90" w:rsidR="00D409EF" w:rsidRDefault="00D409EF" w:rsidP="009D6181">
            <w:r>
              <w:t>Sonia Hernández</w:t>
            </w:r>
          </w:p>
        </w:tc>
        <w:tc>
          <w:tcPr>
            <w:tcW w:w="1687" w:type="pct"/>
          </w:tcPr>
          <w:p w14:paraId="2728D7A3" w14:textId="77777777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</w:tcPr>
          <w:p w14:paraId="64E55E15" w14:textId="227E05A2" w:rsidR="00D409EF" w:rsidRPr="00637E73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09EF" w14:paraId="0596FFA5" w14:textId="77777777" w:rsidTr="00D409EF">
        <w:trPr>
          <w:trHeight w:val="59"/>
        </w:trPr>
        <w:tc>
          <w:tcPr>
            <w:tcW w:w="249" w:type="pct"/>
          </w:tcPr>
          <w:p w14:paraId="0130F3AA" w14:textId="77777777" w:rsidR="00D409EF" w:rsidRPr="00175EDA" w:rsidRDefault="00D409EF" w:rsidP="009D6181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7</w:t>
            </w:r>
          </w:p>
        </w:tc>
        <w:tc>
          <w:tcPr>
            <w:tcW w:w="1354" w:type="pct"/>
          </w:tcPr>
          <w:p w14:paraId="4E007B20" w14:textId="37CD3453" w:rsidR="00D409EF" w:rsidRDefault="00D409EF" w:rsidP="009D6181">
            <w:r>
              <w:t>Marcia Muñoz</w:t>
            </w:r>
          </w:p>
        </w:tc>
        <w:tc>
          <w:tcPr>
            <w:tcW w:w="1687" w:type="pct"/>
          </w:tcPr>
          <w:p w14:paraId="03806793" w14:textId="6F5E8358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</w:tcPr>
          <w:p w14:paraId="70123563" w14:textId="57AACB54" w:rsidR="00D409EF" w:rsidRPr="00637E73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09EF" w14:paraId="62ACC2B5" w14:textId="77777777" w:rsidTr="00D409EF">
        <w:tc>
          <w:tcPr>
            <w:tcW w:w="249" w:type="pct"/>
          </w:tcPr>
          <w:p w14:paraId="0CDA06FB" w14:textId="77777777" w:rsidR="00D409EF" w:rsidRPr="00175EDA" w:rsidRDefault="00D409EF" w:rsidP="009D6181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8</w:t>
            </w:r>
          </w:p>
        </w:tc>
        <w:tc>
          <w:tcPr>
            <w:tcW w:w="1354" w:type="pct"/>
          </w:tcPr>
          <w:p w14:paraId="234A7AD7" w14:textId="31E9131A" w:rsidR="00D409EF" w:rsidRDefault="00D409EF" w:rsidP="009D6181">
            <w:r>
              <w:t xml:space="preserve">Evelyn Chávez </w:t>
            </w:r>
          </w:p>
        </w:tc>
        <w:tc>
          <w:tcPr>
            <w:tcW w:w="1687" w:type="pct"/>
          </w:tcPr>
          <w:p w14:paraId="7B5751A9" w14:textId="4755C630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</w:tcPr>
          <w:p w14:paraId="5FE4AC24" w14:textId="4E472730" w:rsidR="00D409EF" w:rsidRPr="00637E73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09EF" w14:paraId="7DD9A22B" w14:textId="77777777" w:rsidTr="00D409EF">
        <w:tc>
          <w:tcPr>
            <w:tcW w:w="249" w:type="pct"/>
          </w:tcPr>
          <w:p w14:paraId="6E28D564" w14:textId="39A5A16C" w:rsidR="00D409EF" w:rsidRPr="00175EDA" w:rsidRDefault="00D409EF" w:rsidP="009D618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54" w:type="pct"/>
          </w:tcPr>
          <w:p w14:paraId="2F8F4B79" w14:textId="4704D7FE" w:rsidR="00D409EF" w:rsidRDefault="00D409EF" w:rsidP="009D6181">
            <w:r>
              <w:t>Emilio Garrido</w:t>
            </w:r>
          </w:p>
        </w:tc>
        <w:tc>
          <w:tcPr>
            <w:tcW w:w="1687" w:type="pct"/>
          </w:tcPr>
          <w:p w14:paraId="274F3B66" w14:textId="22C37101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</w:tcPr>
          <w:p w14:paraId="25A674C0" w14:textId="3ED306FC" w:rsidR="00D409EF" w:rsidRPr="00637E73" w:rsidRDefault="00D529D1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09EF" w14:paraId="330418BE" w14:textId="77777777" w:rsidTr="00D409EF">
        <w:tc>
          <w:tcPr>
            <w:tcW w:w="249" w:type="pct"/>
          </w:tcPr>
          <w:p w14:paraId="71125B99" w14:textId="6A22E361" w:rsidR="00D409EF" w:rsidRPr="00175EDA" w:rsidRDefault="00D409EF" w:rsidP="009D618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4" w:type="pct"/>
          </w:tcPr>
          <w:p w14:paraId="6850ECF9" w14:textId="6718B35B" w:rsidR="00D409EF" w:rsidRDefault="00D409EF" w:rsidP="009D6181">
            <w:proofErr w:type="spellStart"/>
            <w:r>
              <w:t>Yerco</w:t>
            </w:r>
            <w:proofErr w:type="spellEnd"/>
            <w:r>
              <w:t xml:space="preserve"> Rodríguez</w:t>
            </w:r>
          </w:p>
        </w:tc>
        <w:tc>
          <w:tcPr>
            <w:tcW w:w="1687" w:type="pct"/>
          </w:tcPr>
          <w:p w14:paraId="039FF7FC" w14:textId="7AE3E1C5" w:rsidR="00D409EF" w:rsidRPr="00637E73" w:rsidRDefault="00D409EF" w:rsidP="009D6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10" w:type="pct"/>
          </w:tcPr>
          <w:p w14:paraId="2AF924C3" w14:textId="77777777" w:rsidR="00D409EF" w:rsidRPr="00637E73" w:rsidRDefault="00D409EF" w:rsidP="009D6181">
            <w:pPr>
              <w:jc w:val="center"/>
              <w:rPr>
                <w:b/>
                <w:bCs/>
              </w:rPr>
            </w:pPr>
          </w:p>
        </w:tc>
      </w:tr>
    </w:tbl>
    <w:p w14:paraId="1740F9C8" w14:textId="77777777" w:rsidR="00D529D1" w:rsidRDefault="00D529D1" w:rsidP="00DB0405">
      <w:pPr>
        <w:spacing w:line="360" w:lineRule="auto"/>
        <w:jc w:val="both"/>
      </w:pPr>
    </w:p>
    <w:p w14:paraId="734858A3" w14:textId="40BFC04C" w:rsidR="00DB0405" w:rsidRDefault="00C73BE3" w:rsidP="00DB0405">
      <w:pPr>
        <w:spacing w:line="360" w:lineRule="auto"/>
        <w:jc w:val="both"/>
      </w:pPr>
      <w:r>
        <w:t>De esta comisión se obtuvieron los siguientes resultados</w:t>
      </w:r>
      <w:r w:rsidR="00CC0270">
        <w:t xml:space="preserve"> por unidad:</w:t>
      </w:r>
    </w:p>
    <w:p w14:paraId="7BEF0F34" w14:textId="61DFE697" w:rsidR="00CC0270" w:rsidRPr="00CC0270" w:rsidRDefault="00CC0270" w:rsidP="00DB0405">
      <w:pPr>
        <w:spacing w:line="360" w:lineRule="auto"/>
        <w:jc w:val="both"/>
        <w:rPr>
          <w:b/>
          <w:bCs/>
        </w:rPr>
      </w:pPr>
      <w:r w:rsidRPr="00CC0270">
        <w:rPr>
          <w:b/>
          <w:bCs/>
        </w:rPr>
        <w:lastRenderedPageBreak/>
        <w:t>Secretaría Comunal de Planificación</w:t>
      </w:r>
    </w:p>
    <w:p w14:paraId="2AD58646" w14:textId="4057619B" w:rsidR="00C73BE3" w:rsidRDefault="00C73BE3" w:rsidP="00DB0405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SECPLAN traslada las iniciativas </w:t>
      </w:r>
      <w:r w:rsidRPr="00DB0405">
        <w:rPr>
          <w:i/>
          <w:iCs/>
        </w:rPr>
        <w:t>N°56, N°80 y N°96</w:t>
      </w:r>
      <w:r>
        <w:t xml:space="preserve"> al PLADECO 2023-2026.</w:t>
      </w:r>
    </w:p>
    <w:p w14:paraId="60588C51" w14:textId="7CE8F943" w:rsidR="00507121" w:rsidRDefault="00C73BE3" w:rsidP="0050712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La iniciativa </w:t>
      </w:r>
      <w:r w:rsidRPr="00C73BE3">
        <w:rPr>
          <w:i/>
          <w:iCs/>
        </w:rPr>
        <w:t>N°119 “Movilidad Urbana”</w:t>
      </w:r>
      <w:r>
        <w:t xml:space="preserve"> se elimina</w:t>
      </w:r>
      <w:r w:rsidR="007D2761">
        <w:t>,</w:t>
      </w:r>
      <w:r>
        <w:t xml:space="preserve"> ya que esta acción </w:t>
      </w:r>
      <w:r w:rsidR="007D2761">
        <w:t>está</w:t>
      </w:r>
      <w:r>
        <w:t xml:space="preserve"> asociada a</w:t>
      </w:r>
      <w:r w:rsidR="007D2761">
        <w:t xml:space="preserve"> </w:t>
      </w:r>
      <w:r>
        <w:t>proyecto</w:t>
      </w:r>
      <w:r w:rsidR="007D2761">
        <w:t>s</w:t>
      </w:r>
      <w:r>
        <w:t xml:space="preserve"> del Ministerio de Transporte, sin prejuicio de aquello, la Secretaría </w:t>
      </w:r>
      <w:r w:rsidR="007D2761">
        <w:t xml:space="preserve">Comunal </w:t>
      </w:r>
      <w:r>
        <w:t xml:space="preserve">de Planificación mantiene coordinación permanente con los diferentes entes sectoriales. </w:t>
      </w:r>
    </w:p>
    <w:p w14:paraId="00DF70E9" w14:textId="77777777" w:rsidR="00D529D1" w:rsidRPr="00CC0270" w:rsidRDefault="00D529D1" w:rsidP="00507121">
      <w:pPr>
        <w:pStyle w:val="Prrafodelista"/>
        <w:spacing w:line="360" w:lineRule="auto"/>
        <w:jc w:val="both"/>
      </w:pPr>
    </w:p>
    <w:p w14:paraId="35FEBF12" w14:textId="7F103D85" w:rsidR="007D2761" w:rsidRDefault="00A36488" w:rsidP="007D2761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Seguimiento de iniciativas con fecha 15 de diciembre 2022</w:t>
      </w:r>
    </w:p>
    <w:p w14:paraId="73BBC08A" w14:textId="207F6F6B" w:rsidR="00A36488" w:rsidRDefault="007D2761" w:rsidP="007D2761">
      <w:pPr>
        <w:spacing w:line="360" w:lineRule="auto"/>
        <w:jc w:val="both"/>
      </w:pPr>
      <w:r w:rsidRPr="007D2761">
        <w:t xml:space="preserve">Con fecha </w:t>
      </w:r>
      <w:r w:rsidR="00A36488">
        <w:t xml:space="preserve">15 </w:t>
      </w:r>
      <w:r w:rsidRPr="007D2761">
        <w:t xml:space="preserve">de </w:t>
      </w:r>
      <w:r w:rsidR="00A36488">
        <w:t>diciembre</w:t>
      </w:r>
      <w:r w:rsidRPr="007D2761">
        <w:t xml:space="preserve"> </w:t>
      </w:r>
      <w:r w:rsidR="006326B5">
        <w:t xml:space="preserve">se realizó el segundo proceso de seguimiento al Plan de Desarrollo Comunal vigente, en donde, a diferencia del primero, este reporte se realizó a través de correo electrónico, el cual notificó </w:t>
      </w:r>
      <w:r w:rsidR="00A36488">
        <w:t xml:space="preserve">con fecha 6 de diciembre 2022 </w:t>
      </w:r>
      <w:r w:rsidR="006326B5">
        <w:t xml:space="preserve">a las partes </w:t>
      </w:r>
      <w:r w:rsidR="00DB0405">
        <w:t>correspondientes</w:t>
      </w:r>
      <w:r w:rsidR="00A36488">
        <w:t>.</w:t>
      </w:r>
    </w:p>
    <w:p w14:paraId="4DC05951" w14:textId="7B5999CB" w:rsidR="00DB0405" w:rsidRDefault="006326B5" w:rsidP="007D2761">
      <w:pPr>
        <w:spacing w:line="360" w:lineRule="auto"/>
        <w:jc w:val="both"/>
      </w:pPr>
      <w:r>
        <w:t>De las unidades consultadas, las que dieron respuesta fueron las siguientes: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7"/>
        <w:gridCol w:w="2820"/>
        <w:gridCol w:w="2550"/>
        <w:gridCol w:w="3021"/>
      </w:tblGrid>
      <w:tr w:rsidR="006326B5" w14:paraId="475496D2" w14:textId="77777777" w:rsidTr="002764D9">
        <w:tc>
          <w:tcPr>
            <w:tcW w:w="248" w:type="pct"/>
            <w:vMerge w:val="restart"/>
            <w:shd w:val="clear" w:color="auto" w:fill="B4C6E7" w:themeFill="accent1" w:themeFillTint="66"/>
            <w:vAlign w:val="center"/>
          </w:tcPr>
          <w:p w14:paraId="43452907" w14:textId="77777777" w:rsidR="006326B5" w:rsidRPr="00175EDA" w:rsidRDefault="006326B5" w:rsidP="00276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597" w:type="pct"/>
            <w:vMerge w:val="restart"/>
            <w:shd w:val="clear" w:color="auto" w:fill="B4C6E7" w:themeFill="accent1" w:themeFillTint="66"/>
            <w:vAlign w:val="center"/>
          </w:tcPr>
          <w:p w14:paraId="4F43CB62" w14:textId="77777777" w:rsidR="006326B5" w:rsidRPr="00175EDA" w:rsidRDefault="006326B5" w:rsidP="002764D9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Unidades</w:t>
            </w:r>
          </w:p>
        </w:tc>
        <w:tc>
          <w:tcPr>
            <w:tcW w:w="3155" w:type="pct"/>
            <w:gridSpan w:val="2"/>
            <w:shd w:val="clear" w:color="auto" w:fill="B4C6E7" w:themeFill="accent1" w:themeFillTint="66"/>
            <w:vAlign w:val="center"/>
          </w:tcPr>
          <w:p w14:paraId="76DE4045" w14:textId="77777777" w:rsidR="006326B5" w:rsidRPr="00175EDA" w:rsidRDefault="006326B5" w:rsidP="002764D9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Asistieron</w:t>
            </w:r>
          </w:p>
        </w:tc>
      </w:tr>
      <w:tr w:rsidR="006326B5" w14:paraId="2FE6D1B0" w14:textId="77777777" w:rsidTr="002764D9">
        <w:tc>
          <w:tcPr>
            <w:tcW w:w="248" w:type="pct"/>
            <w:vMerge/>
            <w:shd w:val="clear" w:color="auto" w:fill="B4C6E7" w:themeFill="accent1" w:themeFillTint="66"/>
          </w:tcPr>
          <w:p w14:paraId="132AC498" w14:textId="77777777" w:rsidR="006326B5" w:rsidRPr="00175EDA" w:rsidRDefault="006326B5" w:rsidP="002764D9">
            <w:pPr>
              <w:rPr>
                <w:b/>
                <w:bCs/>
              </w:rPr>
            </w:pPr>
          </w:p>
        </w:tc>
        <w:tc>
          <w:tcPr>
            <w:tcW w:w="1597" w:type="pct"/>
            <w:vMerge/>
            <w:shd w:val="clear" w:color="auto" w:fill="B4C6E7" w:themeFill="accent1" w:themeFillTint="66"/>
          </w:tcPr>
          <w:p w14:paraId="6AC4A793" w14:textId="77777777" w:rsidR="006326B5" w:rsidRPr="00175EDA" w:rsidRDefault="006326B5" w:rsidP="002764D9">
            <w:pPr>
              <w:rPr>
                <w:b/>
                <w:bCs/>
              </w:rPr>
            </w:pPr>
          </w:p>
        </w:tc>
        <w:tc>
          <w:tcPr>
            <w:tcW w:w="1444" w:type="pct"/>
            <w:shd w:val="clear" w:color="auto" w:fill="D9E2F3" w:themeFill="accent1" w:themeFillTint="33"/>
            <w:vAlign w:val="center"/>
          </w:tcPr>
          <w:p w14:paraId="155DA0A0" w14:textId="77777777" w:rsidR="006326B5" w:rsidRPr="00175EDA" w:rsidRDefault="006326B5" w:rsidP="002764D9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Si</w:t>
            </w:r>
          </w:p>
        </w:tc>
        <w:tc>
          <w:tcPr>
            <w:tcW w:w="1711" w:type="pct"/>
            <w:shd w:val="clear" w:color="auto" w:fill="D9E2F3" w:themeFill="accent1" w:themeFillTint="33"/>
            <w:vAlign w:val="center"/>
          </w:tcPr>
          <w:p w14:paraId="43E7D518" w14:textId="77777777" w:rsidR="006326B5" w:rsidRPr="00175EDA" w:rsidRDefault="006326B5" w:rsidP="002764D9">
            <w:pPr>
              <w:jc w:val="center"/>
              <w:rPr>
                <w:b/>
                <w:bCs/>
              </w:rPr>
            </w:pPr>
            <w:r w:rsidRPr="00175EDA">
              <w:rPr>
                <w:b/>
                <w:bCs/>
              </w:rPr>
              <w:t>No</w:t>
            </w:r>
          </w:p>
        </w:tc>
      </w:tr>
      <w:tr w:rsidR="006326B5" w14:paraId="41A04BBB" w14:textId="77777777" w:rsidTr="002764D9">
        <w:tc>
          <w:tcPr>
            <w:tcW w:w="248" w:type="pct"/>
          </w:tcPr>
          <w:p w14:paraId="450709DB" w14:textId="77777777" w:rsidR="006326B5" w:rsidRPr="00175EDA" w:rsidRDefault="006326B5" w:rsidP="002764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7" w:type="pct"/>
          </w:tcPr>
          <w:p w14:paraId="3A11E3E3" w14:textId="77777777" w:rsidR="006326B5" w:rsidRDefault="006326B5" w:rsidP="002764D9">
            <w:r>
              <w:t xml:space="preserve">Administración Municipal </w:t>
            </w:r>
          </w:p>
        </w:tc>
        <w:tc>
          <w:tcPr>
            <w:tcW w:w="1444" w:type="pct"/>
          </w:tcPr>
          <w:p w14:paraId="5B604053" w14:textId="64A96F75" w:rsidR="006326B5" w:rsidRPr="00637E73" w:rsidRDefault="00507121" w:rsidP="00276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16908739" w14:textId="365B3913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  <w:tr w:rsidR="006326B5" w14:paraId="1F051C56" w14:textId="77777777" w:rsidTr="002764D9">
        <w:tc>
          <w:tcPr>
            <w:tcW w:w="248" w:type="pct"/>
          </w:tcPr>
          <w:p w14:paraId="3D861D59" w14:textId="77777777" w:rsidR="006326B5" w:rsidRPr="00175EDA" w:rsidRDefault="006326B5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2</w:t>
            </w:r>
          </w:p>
        </w:tc>
        <w:tc>
          <w:tcPr>
            <w:tcW w:w="1597" w:type="pct"/>
          </w:tcPr>
          <w:p w14:paraId="5D20C60F" w14:textId="77777777" w:rsidR="006326B5" w:rsidRDefault="006326B5" w:rsidP="002764D9">
            <w:r>
              <w:t>DAEM</w:t>
            </w:r>
          </w:p>
        </w:tc>
        <w:tc>
          <w:tcPr>
            <w:tcW w:w="1444" w:type="pct"/>
          </w:tcPr>
          <w:p w14:paraId="4D5B0869" w14:textId="447DECCE" w:rsidR="006326B5" w:rsidRPr="00637E73" w:rsidRDefault="00A36488" w:rsidP="00276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385E919E" w14:textId="45ED85CF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  <w:tr w:rsidR="006326B5" w14:paraId="2E92BE53" w14:textId="77777777" w:rsidTr="002764D9">
        <w:tc>
          <w:tcPr>
            <w:tcW w:w="248" w:type="pct"/>
          </w:tcPr>
          <w:p w14:paraId="221CE317" w14:textId="77777777" w:rsidR="006326B5" w:rsidRPr="00175EDA" w:rsidRDefault="006326B5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3</w:t>
            </w:r>
          </w:p>
        </w:tc>
        <w:tc>
          <w:tcPr>
            <w:tcW w:w="1597" w:type="pct"/>
          </w:tcPr>
          <w:p w14:paraId="4940A6A6" w14:textId="77777777" w:rsidR="006326B5" w:rsidRDefault="006326B5" w:rsidP="002764D9">
            <w:r>
              <w:t>DIDECO</w:t>
            </w:r>
          </w:p>
        </w:tc>
        <w:tc>
          <w:tcPr>
            <w:tcW w:w="1444" w:type="pct"/>
          </w:tcPr>
          <w:p w14:paraId="5045F81C" w14:textId="2DF26B03" w:rsidR="006326B5" w:rsidRPr="00637E73" w:rsidRDefault="00A36488" w:rsidP="00276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274C20CA" w14:textId="48001334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  <w:tr w:rsidR="006326B5" w14:paraId="4C97B5E5" w14:textId="77777777" w:rsidTr="002764D9">
        <w:tc>
          <w:tcPr>
            <w:tcW w:w="248" w:type="pct"/>
          </w:tcPr>
          <w:p w14:paraId="4E9C40EE" w14:textId="77777777" w:rsidR="006326B5" w:rsidRPr="00175EDA" w:rsidRDefault="006326B5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4</w:t>
            </w:r>
          </w:p>
        </w:tc>
        <w:tc>
          <w:tcPr>
            <w:tcW w:w="1597" w:type="pct"/>
          </w:tcPr>
          <w:p w14:paraId="5B73CEF0" w14:textId="77777777" w:rsidR="006326B5" w:rsidRDefault="006326B5" w:rsidP="002764D9">
            <w:r>
              <w:t>DIMAO</w:t>
            </w:r>
          </w:p>
        </w:tc>
        <w:tc>
          <w:tcPr>
            <w:tcW w:w="1444" w:type="pct"/>
          </w:tcPr>
          <w:p w14:paraId="04D6BD49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3D2842CE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  <w:tr w:rsidR="006326B5" w14:paraId="34C6A825" w14:textId="77777777" w:rsidTr="002764D9">
        <w:tc>
          <w:tcPr>
            <w:tcW w:w="248" w:type="pct"/>
          </w:tcPr>
          <w:p w14:paraId="732A02F5" w14:textId="77777777" w:rsidR="006326B5" w:rsidRPr="00175EDA" w:rsidRDefault="006326B5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5</w:t>
            </w:r>
          </w:p>
        </w:tc>
        <w:tc>
          <w:tcPr>
            <w:tcW w:w="1597" w:type="pct"/>
          </w:tcPr>
          <w:p w14:paraId="2DC05901" w14:textId="77777777" w:rsidR="006326B5" w:rsidRDefault="006326B5" w:rsidP="002764D9">
            <w:r>
              <w:t>DESAM</w:t>
            </w:r>
          </w:p>
        </w:tc>
        <w:tc>
          <w:tcPr>
            <w:tcW w:w="1444" w:type="pct"/>
          </w:tcPr>
          <w:p w14:paraId="472359B3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3234F5CE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  <w:tr w:rsidR="006326B5" w14:paraId="1CCDBE0F" w14:textId="77777777" w:rsidTr="002764D9">
        <w:tc>
          <w:tcPr>
            <w:tcW w:w="248" w:type="pct"/>
          </w:tcPr>
          <w:p w14:paraId="442D51C8" w14:textId="77777777" w:rsidR="006326B5" w:rsidRPr="00175EDA" w:rsidRDefault="006326B5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6</w:t>
            </w:r>
          </w:p>
        </w:tc>
        <w:tc>
          <w:tcPr>
            <w:tcW w:w="1597" w:type="pct"/>
          </w:tcPr>
          <w:p w14:paraId="19A7444B" w14:textId="77777777" w:rsidR="006326B5" w:rsidRDefault="006326B5" w:rsidP="002764D9">
            <w:r>
              <w:t>Operaciones</w:t>
            </w:r>
          </w:p>
        </w:tc>
        <w:tc>
          <w:tcPr>
            <w:tcW w:w="1444" w:type="pct"/>
          </w:tcPr>
          <w:p w14:paraId="40F3B488" w14:textId="2E0A86E5" w:rsidR="006326B5" w:rsidRPr="00637E73" w:rsidRDefault="00044A01" w:rsidP="00276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6061A397" w14:textId="4EA86A80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  <w:tr w:rsidR="006326B5" w14:paraId="39302E3A" w14:textId="77777777" w:rsidTr="00DB0405">
        <w:trPr>
          <w:trHeight w:val="172"/>
        </w:trPr>
        <w:tc>
          <w:tcPr>
            <w:tcW w:w="248" w:type="pct"/>
          </w:tcPr>
          <w:p w14:paraId="1C011600" w14:textId="77777777" w:rsidR="006326B5" w:rsidRPr="00175EDA" w:rsidRDefault="006326B5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7</w:t>
            </w:r>
          </w:p>
        </w:tc>
        <w:tc>
          <w:tcPr>
            <w:tcW w:w="1597" w:type="pct"/>
          </w:tcPr>
          <w:p w14:paraId="70B5BB97" w14:textId="77777777" w:rsidR="006326B5" w:rsidRDefault="006326B5" w:rsidP="002764D9">
            <w:r>
              <w:t xml:space="preserve">SECPLAN </w:t>
            </w:r>
          </w:p>
        </w:tc>
        <w:tc>
          <w:tcPr>
            <w:tcW w:w="1444" w:type="pct"/>
          </w:tcPr>
          <w:p w14:paraId="06EA7589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6BABCEFA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  <w:tr w:rsidR="006326B5" w14:paraId="6B8D20E1" w14:textId="77777777" w:rsidTr="002764D9">
        <w:tc>
          <w:tcPr>
            <w:tcW w:w="248" w:type="pct"/>
          </w:tcPr>
          <w:p w14:paraId="086A4602" w14:textId="77777777" w:rsidR="006326B5" w:rsidRPr="00175EDA" w:rsidRDefault="006326B5" w:rsidP="002764D9">
            <w:pPr>
              <w:rPr>
                <w:b/>
                <w:bCs/>
              </w:rPr>
            </w:pPr>
            <w:r w:rsidRPr="00175EDA">
              <w:rPr>
                <w:b/>
                <w:bCs/>
              </w:rPr>
              <w:t>8</w:t>
            </w:r>
          </w:p>
        </w:tc>
        <w:tc>
          <w:tcPr>
            <w:tcW w:w="1597" w:type="pct"/>
          </w:tcPr>
          <w:p w14:paraId="700C7385" w14:textId="77777777" w:rsidR="006326B5" w:rsidRDefault="006326B5" w:rsidP="002764D9">
            <w:r>
              <w:t xml:space="preserve">Turismo </w:t>
            </w:r>
          </w:p>
        </w:tc>
        <w:tc>
          <w:tcPr>
            <w:tcW w:w="1444" w:type="pct"/>
          </w:tcPr>
          <w:p w14:paraId="28B8A962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  <w:r w:rsidRPr="00637E73">
              <w:rPr>
                <w:b/>
                <w:bCs/>
              </w:rPr>
              <w:t>X</w:t>
            </w:r>
          </w:p>
        </w:tc>
        <w:tc>
          <w:tcPr>
            <w:tcW w:w="1711" w:type="pct"/>
          </w:tcPr>
          <w:p w14:paraId="4F46D603" w14:textId="77777777" w:rsidR="006326B5" w:rsidRPr="00637E73" w:rsidRDefault="006326B5" w:rsidP="002764D9">
            <w:pPr>
              <w:jc w:val="center"/>
              <w:rPr>
                <w:b/>
                <w:bCs/>
              </w:rPr>
            </w:pPr>
          </w:p>
        </w:tc>
      </w:tr>
    </w:tbl>
    <w:p w14:paraId="75F7ECD2" w14:textId="65D717D6" w:rsidR="006326B5" w:rsidRDefault="006326B5" w:rsidP="007D2761">
      <w:pPr>
        <w:spacing w:line="360" w:lineRule="auto"/>
        <w:jc w:val="both"/>
      </w:pPr>
    </w:p>
    <w:p w14:paraId="07BA5B7D" w14:textId="530AC139" w:rsidR="00507121" w:rsidRDefault="00507121" w:rsidP="007D2761">
      <w:pPr>
        <w:spacing w:line="360" w:lineRule="auto"/>
        <w:jc w:val="both"/>
      </w:pPr>
      <w:r>
        <w:t xml:space="preserve">De </w:t>
      </w:r>
      <w:r w:rsidR="00A36488">
        <w:t xml:space="preserve">este seguimiento </w:t>
      </w:r>
      <w:r>
        <w:t>se obtuvieron los siguientes resultados por unidad:</w:t>
      </w:r>
    </w:p>
    <w:p w14:paraId="3038994B" w14:textId="1A73AFA2" w:rsidR="00507121" w:rsidRDefault="00507121" w:rsidP="007D2761">
      <w:pPr>
        <w:spacing w:line="360" w:lineRule="auto"/>
        <w:jc w:val="both"/>
        <w:rPr>
          <w:b/>
          <w:bCs/>
        </w:rPr>
      </w:pPr>
      <w:r w:rsidRPr="00507121">
        <w:rPr>
          <w:b/>
          <w:bCs/>
        </w:rPr>
        <w:t xml:space="preserve">Secretaría Comunal de Planificación </w:t>
      </w:r>
    </w:p>
    <w:p w14:paraId="045A6224" w14:textId="76B5E830" w:rsidR="00507121" w:rsidRDefault="00507121" w:rsidP="007D2761">
      <w:pPr>
        <w:pStyle w:val="Prrafodelista"/>
        <w:numPr>
          <w:ilvl w:val="0"/>
          <w:numId w:val="3"/>
        </w:numPr>
        <w:spacing w:line="360" w:lineRule="auto"/>
        <w:jc w:val="both"/>
      </w:pPr>
      <w:r w:rsidRPr="00507121">
        <w:t xml:space="preserve">La iniciativa </w:t>
      </w:r>
      <w:r w:rsidRPr="00507121">
        <w:rPr>
          <w:i/>
          <w:iCs/>
        </w:rPr>
        <w:t>N°101 “Plan de inversiones en infraestructura de movilidad y espacio público</w:t>
      </w:r>
      <w:r>
        <w:rPr>
          <w:i/>
          <w:iCs/>
        </w:rPr>
        <w:t>”</w:t>
      </w:r>
      <w:r w:rsidRPr="00507121">
        <w:t xml:space="preserve"> se da por cumplida, dándose por aprobado el PIIMEP en sesión de Concejo fecha </w:t>
      </w:r>
      <w:r w:rsidR="002C192B">
        <w:t>25/01/2023.</w:t>
      </w:r>
    </w:p>
    <w:p w14:paraId="6D2B6999" w14:textId="5EA39254" w:rsidR="00507121" w:rsidRDefault="00507121" w:rsidP="0050712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La iniciativa </w:t>
      </w:r>
      <w:r w:rsidRPr="00EC3137">
        <w:rPr>
          <w:i/>
          <w:iCs/>
        </w:rPr>
        <w:t>N°105 “Recuperación ex Vertedero Lagunitas”</w:t>
      </w:r>
      <w:r>
        <w:rPr>
          <w:i/>
          <w:iCs/>
        </w:rPr>
        <w:t xml:space="preserve"> </w:t>
      </w:r>
      <w:r>
        <w:t xml:space="preserve">a cargo de SECPLAN, se da por cumplida, las obras se encuentran terminadas y </w:t>
      </w:r>
      <w:proofErr w:type="spellStart"/>
      <w:r>
        <w:t>recepcionadas</w:t>
      </w:r>
      <w:proofErr w:type="spellEnd"/>
      <w:r>
        <w:t xml:space="preserve"> con fecha 08.11.22 de acuerdo con el decreto N°14.657-8. </w:t>
      </w:r>
    </w:p>
    <w:p w14:paraId="44318C90" w14:textId="77777777" w:rsidR="00A36488" w:rsidRDefault="00A36488" w:rsidP="00A36488">
      <w:pPr>
        <w:pStyle w:val="Prrafodelista"/>
        <w:spacing w:line="360" w:lineRule="auto"/>
        <w:jc w:val="both"/>
      </w:pPr>
    </w:p>
    <w:p w14:paraId="278E13D3" w14:textId="7C3655C5" w:rsidR="00507121" w:rsidRDefault="009A2BAB" w:rsidP="009A2BAB">
      <w:pPr>
        <w:spacing w:line="360" w:lineRule="auto"/>
        <w:jc w:val="both"/>
        <w:rPr>
          <w:b/>
          <w:bCs/>
        </w:rPr>
      </w:pPr>
      <w:r w:rsidRPr="009A2BAB">
        <w:rPr>
          <w:b/>
          <w:bCs/>
        </w:rPr>
        <w:t xml:space="preserve">Dirección de Turismo </w:t>
      </w:r>
    </w:p>
    <w:p w14:paraId="4B85723B" w14:textId="357A2626" w:rsidR="009A2BAB" w:rsidRPr="00257587" w:rsidRDefault="009A2BAB" w:rsidP="009A2BAB">
      <w:pPr>
        <w:pStyle w:val="Prrafodelista"/>
        <w:numPr>
          <w:ilvl w:val="0"/>
          <w:numId w:val="8"/>
        </w:numPr>
        <w:spacing w:line="360" w:lineRule="auto"/>
        <w:jc w:val="both"/>
      </w:pPr>
      <w:r w:rsidRPr="00257587">
        <w:lastRenderedPageBreak/>
        <w:t xml:space="preserve">La iniciativa </w:t>
      </w:r>
      <w:r w:rsidRPr="00257587">
        <w:rPr>
          <w:i/>
          <w:iCs/>
        </w:rPr>
        <w:t xml:space="preserve">N°14 “Plan Comunal de Cultura” </w:t>
      </w:r>
      <w:r w:rsidRPr="00257587">
        <w:t xml:space="preserve">se da por cumplida, dándose por aprobado el PMC </w:t>
      </w:r>
      <w:r w:rsidR="00203ABE">
        <w:t>de acuerdo con el certificado N°230 emitido por la Secretaría Municipal con fecha 22 de julio 2022.</w:t>
      </w:r>
    </w:p>
    <w:p w14:paraId="5996E63C" w14:textId="0B048785" w:rsidR="009A2BAB" w:rsidRPr="00257587" w:rsidRDefault="00257587" w:rsidP="009A2BAB">
      <w:pPr>
        <w:pStyle w:val="Prrafodelista"/>
        <w:numPr>
          <w:ilvl w:val="0"/>
          <w:numId w:val="8"/>
        </w:numPr>
        <w:spacing w:line="360" w:lineRule="auto"/>
        <w:jc w:val="both"/>
      </w:pPr>
      <w:r w:rsidRPr="00257587">
        <w:t xml:space="preserve">La iniciativa </w:t>
      </w:r>
      <w:r w:rsidRPr="00257587">
        <w:rPr>
          <w:i/>
          <w:iCs/>
        </w:rPr>
        <w:t>N°82 “Puerto Montt destino Turístico”</w:t>
      </w:r>
      <w:r w:rsidRPr="00257587">
        <w:t xml:space="preserve"> se da por cumplida y queda asociada a una tarea de ejecución permanente en la dirección de turismo. </w:t>
      </w:r>
    </w:p>
    <w:p w14:paraId="47CFAC31" w14:textId="16FB5B9C" w:rsidR="00257587" w:rsidRDefault="00257587" w:rsidP="009A2BAB">
      <w:pPr>
        <w:pStyle w:val="Prrafodelista"/>
        <w:numPr>
          <w:ilvl w:val="0"/>
          <w:numId w:val="8"/>
        </w:numPr>
        <w:spacing w:line="360" w:lineRule="auto"/>
        <w:jc w:val="both"/>
      </w:pPr>
      <w:r w:rsidRPr="00257587">
        <w:t xml:space="preserve">La iniciativa </w:t>
      </w:r>
      <w:r w:rsidRPr="00257587">
        <w:rPr>
          <w:i/>
          <w:iCs/>
        </w:rPr>
        <w:t>N°109 “Mesas de trabajo comunal e intercomunal con fines turísticos”</w:t>
      </w:r>
      <w:r w:rsidRPr="00257587">
        <w:t xml:space="preserve"> se da por cumplida </w:t>
      </w:r>
      <w:r>
        <w:t>de acuerdo con las diferentes mesas de trabajo realizadas durante el año 2022 y programadas para el año 2023.</w:t>
      </w:r>
    </w:p>
    <w:p w14:paraId="43CB6696" w14:textId="0F0A7CAC" w:rsidR="00507121" w:rsidRDefault="00FA1AD0" w:rsidP="00FA1AD0">
      <w:pPr>
        <w:spacing w:line="360" w:lineRule="auto"/>
        <w:jc w:val="both"/>
        <w:rPr>
          <w:b/>
          <w:bCs/>
        </w:rPr>
      </w:pPr>
      <w:r w:rsidRPr="00FA1AD0">
        <w:rPr>
          <w:b/>
          <w:bCs/>
        </w:rPr>
        <w:t xml:space="preserve">Dirección de Desarrollo Comunitario </w:t>
      </w:r>
    </w:p>
    <w:p w14:paraId="205D934D" w14:textId="7956E76A" w:rsidR="00FA1AD0" w:rsidRPr="00571916" w:rsidRDefault="00FA1AD0" w:rsidP="00FA1AD0">
      <w:pPr>
        <w:pStyle w:val="Prrafodelista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t>La iniciativa N°</w:t>
      </w:r>
      <w:r w:rsidR="00C4447A">
        <w:t>24 “Programa de integración comunitaria” se da por cumplida</w:t>
      </w:r>
      <w:r w:rsidR="007B430C">
        <w:t xml:space="preserve"> de acuerdo con las acciones realizadas por la dirección en los años 2021 y 2022.</w:t>
      </w:r>
      <w:r w:rsidR="00C4447A">
        <w:t xml:space="preserve"> </w:t>
      </w:r>
    </w:p>
    <w:p w14:paraId="434F0F0C" w14:textId="56DF669C" w:rsidR="00571916" w:rsidRDefault="00571916" w:rsidP="00571916">
      <w:pPr>
        <w:spacing w:line="360" w:lineRule="auto"/>
        <w:jc w:val="both"/>
        <w:rPr>
          <w:b/>
          <w:bCs/>
        </w:rPr>
      </w:pPr>
      <w:r w:rsidRPr="00571916">
        <w:rPr>
          <w:b/>
          <w:bCs/>
        </w:rPr>
        <w:t>Departamento de Administración de Educación Municipal</w:t>
      </w:r>
    </w:p>
    <w:p w14:paraId="434CD93F" w14:textId="03056AEA" w:rsidR="00571916" w:rsidRDefault="00571916" w:rsidP="00C4447A">
      <w:pPr>
        <w:pStyle w:val="Prrafodelista"/>
        <w:numPr>
          <w:ilvl w:val="0"/>
          <w:numId w:val="10"/>
        </w:numPr>
        <w:spacing w:line="360" w:lineRule="auto"/>
        <w:jc w:val="both"/>
      </w:pPr>
      <w:r w:rsidRPr="00571916">
        <w:t xml:space="preserve">La iniciativa </w:t>
      </w:r>
      <w:r w:rsidRPr="00571916">
        <w:rPr>
          <w:i/>
          <w:iCs/>
        </w:rPr>
        <w:t>N°70 “Academia municipal de inglés”</w:t>
      </w:r>
      <w:r w:rsidRPr="00571916">
        <w:t xml:space="preserve"> se da por cumplid</w:t>
      </w:r>
      <w:r w:rsidR="00203ABE">
        <w:t>a a través de la Academia Municipal de Inglés FEP (</w:t>
      </w:r>
      <w:proofErr w:type="spellStart"/>
      <w:r w:rsidR="00203ABE">
        <w:t>Fun</w:t>
      </w:r>
      <w:proofErr w:type="spellEnd"/>
      <w:r w:rsidR="00203ABE">
        <w:t xml:space="preserve"> English </w:t>
      </w:r>
      <w:proofErr w:type="spellStart"/>
      <w:r w:rsidR="00203ABE">
        <w:t>Program</w:t>
      </w:r>
      <w:proofErr w:type="spellEnd"/>
      <w:r w:rsidR="00203ABE">
        <w:t>).</w:t>
      </w:r>
    </w:p>
    <w:p w14:paraId="76938D62" w14:textId="5FC7CFD3" w:rsidR="00966A2C" w:rsidRDefault="00203ABE" w:rsidP="00C4447A">
      <w:pPr>
        <w:spacing w:line="360" w:lineRule="auto"/>
        <w:jc w:val="both"/>
      </w:pPr>
      <w:r>
        <w:t>C</w:t>
      </w:r>
      <w:r w:rsidR="00933B4C">
        <w:t xml:space="preserve">on los dos procesos de seguimiento realizados al Plan de Desarrollo Comunal durante el año 2022, </w:t>
      </w:r>
      <w:r w:rsidR="00C4447A">
        <w:t>el estado</w:t>
      </w:r>
      <w:r w:rsidR="00571916">
        <w:t xml:space="preserve"> </w:t>
      </w:r>
      <w:r w:rsidR="00C4447A">
        <w:t xml:space="preserve">de las iniciativas </w:t>
      </w:r>
      <w:r w:rsidR="00F07AF2">
        <w:t>pendientes</w:t>
      </w:r>
      <w:r w:rsidR="00C4447A">
        <w:t xml:space="preserve"> es el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432"/>
        <w:gridCol w:w="3455"/>
      </w:tblGrid>
      <w:tr w:rsidR="00933B4C" w14:paraId="798294EB" w14:textId="77777777" w:rsidTr="00966A2C">
        <w:tc>
          <w:tcPr>
            <w:tcW w:w="8828" w:type="dxa"/>
            <w:gridSpan w:val="3"/>
            <w:shd w:val="clear" w:color="auto" w:fill="DEEAF6" w:themeFill="accent5" w:themeFillTint="33"/>
          </w:tcPr>
          <w:p w14:paraId="31ED592B" w14:textId="67991107" w:rsidR="00933B4C" w:rsidRPr="003265FD" w:rsidRDefault="00966A2C" w:rsidP="00966A2C">
            <w:pPr>
              <w:spacing w:line="360" w:lineRule="auto"/>
              <w:jc w:val="center"/>
              <w:rPr>
                <w:b/>
                <w:bCs/>
              </w:rPr>
            </w:pPr>
            <w:r w:rsidRPr="003265FD">
              <w:rPr>
                <w:b/>
                <w:bCs/>
              </w:rPr>
              <w:t>Estado de Avance</w:t>
            </w:r>
          </w:p>
        </w:tc>
      </w:tr>
      <w:tr w:rsidR="00966A2C" w14:paraId="1ABDBAEE" w14:textId="74552F35" w:rsidTr="00B82996">
        <w:tc>
          <w:tcPr>
            <w:tcW w:w="2941" w:type="dxa"/>
            <w:shd w:val="clear" w:color="auto" w:fill="DEEAF6" w:themeFill="accent5" w:themeFillTint="33"/>
          </w:tcPr>
          <w:p w14:paraId="5D89F45C" w14:textId="77777777" w:rsidR="00966A2C" w:rsidRPr="00966A2C" w:rsidRDefault="00966A2C" w:rsidP="00966A2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32" w:type="dxa"/>
          </w:tcPr>
          <w:p w14:paraId="06C6FBFD" w14:textId="4FDD7293" w:rsidR="00966A2C" w:rsidRPr="00FB388B" w:rsidRDefault="00966A2C" w:rsidP="00966A2C">
            <w:pPr>
              <w:spacing w:line="360" w:lineRule="auto"/>
              <w:jc w:val="center"/>
              <w:rPr>
                <w:i/>
                <w:iCs/>
              </w:rPr>
            </w:pPr>
            <w:r w:rsidRPr="00FB388B">
              <w:rPr>
                <w:i/>
                <w:iCs/>
              </w:rPr>
              <w:t xml:space="preserve">Frecuencia </w:t>
            </w:r>
          </w:p>
        </w:tc>
        <w:tc>
          <w:tcPr>
            <w:tcW w:w="3455" w:type="dxa"/>
          </w:tcPr>
          <w:p w14:paraId="0300F21A" w14:textId="77777777" w:rsidR="00966A2C" w:rsidRPr="00FB388B" w:rsidRDefault="00966A2C" w:rsidP="00966A2C">
            <w:pPr>
              <w:spacing w:line="360" w:lineRule="auto"/>
              <w:jc w:val="center"/>
              <w:rPr>
                <w:i/>
                <w:iCs/>
              </w:rPr>
            </w:pPr>
            <w:r w:rsidRPr="00FB388B">
              <w:rPr>
                <w:i/>
                <w:iCs/>
              </w:rPr>
              <w:t>Porcentaje</w:t>
            </w:r>
          </w:p>
        </w:tc>
      </w:tr>
      <w:tr w:rsidR="00966A2C" w14:paraId="58D01B71" w14:textId="73F6AE2C" w:rsidTr="00B82996">
        <w:tc>
          <w:tcPr>
            <w:tcW w:w="2941" w:type="dxa"/>
            <w:shd w:val="clear" w:color="auto" w:fill="DEEAF6" w:themeFill="accent5" w:themeFillTint="33"/>
          </w:tcPr>
          <w:p w14:paraId="0385BD15" w14:textId="2B5014FC" w:rsidR="00966A2C" w:rsidRPr="00966A2C" w:rsidRDefault="00966A2C" w:rsidP="00966A2C">
            <w:pPr>
              <w:spacing w:line="360" w:lineRule="auto"/>
              <w:jc w:val="center"/>
              <w:rPr>
                <w:b/>
                <w:bCs/>
              </w:rPr>
            </w:pPr>
            <w:r w:rsidRPr="00966A2C">
              <w:rPr>
                <w:b/>
                <w:bCs/>
              </w:rPr>
              <w:t>Cumplida</w:t>
            </w:r>
          </w:p>
        </w:tc>
        <w:tc>
          <w:tcPr>
            <w:tcW w:w="2432" w:type="dxa"/>
          </w:tcPr>
          <w:p w14:paraId="0BF889EE" w14:textId="265FD6CE" w:rsidR="00966A2C" w:rsidRDefault="00571916" w:rsidP="003265F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455" w:type="dxa"/>
          </w:tcPr>
          <w:p w14:paraId="5984C771" w14:textId="2A7699C0" w:rsidR="00966A2C" w:rsidRDefault="00571916" w:rsidP="00B82996">
            <w:pPr>
              <w:spacing w:line="360" w:lineRule="auto"/>
              <w:ind w:left="180"/>
              <w:jc w:val="center"/>
            </w:pPr>
            <w:r>
              <w:t>22,58%</w:t>
            </w:r>
          </w:p>
        </w:tc>
      </w:tr>
      <w:tr w:rsidR="00966A2C" w14:paraId="5E3F5C57" w14:textId="7CC57E47" w:rsidTr="00B82996">
        <w:tc>
          <w:tcPr>
            <w:tcW w:w="2941" w:type="dxa"/>
            <w:shd w:val="clear" w:color="auto" w:fill="DEEAF6" w:themeFill="accent5" w:themeFillTint="33"/>
          </w:tcPr>
          <w:p w14:paraId="4992DBB1" w14:textId="2B196B7F" w:rsidR="00966A2C" w:rsidRPr="00966A2C" w:rsidRDefault="00966A2C" w:rsidP="00966A2C">
            <w:pPr>
              <w:spacing w:line="360" w:lineRule="auto"/>
              <w:jc w:val="center"/>
              <w:rPr>
                <w:b/>
                <w:bCs/>
              </w:rPr>
            </w:pPr>
            <w:r w:rsidRPr="00966A2C">
              <w:rPr>
                <w:b/>
                <w:bCs/>
              </w:rPr>
              <w:t>Eliminada</w:t>
            </w:r>
          </w:p>
        </w:tc>
        <w:tc>
          <w:tcPr>
            <w:tcW w:w="2432" w:type="dxa"/>
          </w:tcPr>
          <w:p w14:paraId="5079730B" w14:textId="70CC72BF" w:rsidR="00966A2C" w:rsidRDefault="00B43FE7" w:rsidP="003265F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55" w:type="dxa"/>
          </w:tcPr>
          <w:p w14:paraId="3F8A5517" w14:textId="2584D550" w:rsidR="00966A2C" w:rsidRDefault="00630BD3" w:rsidP="00B82996">
            <w:pPr>
              <w:spacing w:line="360" w:lineRule="auto"/>
              <w:ind w:left="180"/>
              <w:jc w:val="center"/>
            </w:pPr>
            <w:r>
              <w:t>3,23%</w:t>
            </w:r>
          </w:p>
        </w:tc>
      </w:tr>
      <w:tr w:rsidR="00B43FE7" w14:paraId="354FD11C" w14:textId="77777777" w:rsidTr="00B82996">
        <w:tc>
          <w:tcPr>
            <w:tcW w:w="2941" w:type="dxa"/>
            <w:shd w:val="clear" w:color="auto" w:fill="DEEAF6" w:themeFill="accent5" w:themeFillTint="33"/>
          </w:tcPr>
          <w:p w14:paraId="269419F0" w14:textId="3E443413" w:rsidR="00B43FE7" w:rsidRPr="00966A2C" w:rsidRDefault="00B43FE7" w:rsidP="00966A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Traslado 2023-2026</w:t>
            </w:r>
          </w:p>
        </w:tc>
        <w:tc>
          <w:tcPr>
            <w:tcW w:w="2432" w:type="dxa"/>
          </w:tcPr>
          <w:p w14:paraId="1AB3D1A6" w14:textId="598E89ED" w:rsidR="00B43FE7" w:rsidRDefault="00B43FE7" w:rsidP="003265F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55" w:type="dxa"/>
          </w:tcPr>
          <w:p w14:paraId="7F7E8F63" w14:textId="54DC2EC9" w:rsidR="00B43FE7" w:rsidRDefault="00630BD3" w:rsidP="00B82996">
            <w:pPr>
              <w:spacing w:line="360" w:lineRule="auto"/>
              <w:ind w:left="180"/>
              <w:jc w:val="center"/>
            </w:pPr>
            <w:r>
              <w:t>9,68%</w:t>
            </w:r>
          </w:p>
        </w:tc>
      </w:tr>
      <w:tr w:rsidR="00966A2C" w14:paraId="738FE3E3" w14:textId="39366F2F" w:rsidTr="00B82996">
        <w:tc>
          <w:tcPr>
            <w:tcW w:w="2941" w:type="dxa"/>
            <w:shd w:val="clear" w:color="auto" w:fill="DEEAF6" w:themeFill="accent5" w:themeFillTint="33"/>
          </w:tcPr>
          <w:p w14:paraId="3569DF85" w14:textId="02CA36EA" w:rsidR="00966A2C" w:rsidRPr="00966A2C" w:rsidRDefault="00966A2C" w:rsidP="00966A2C">
            <w:pPr>
              <w:tabs>
                <w:tab w:val="center" w:pos="1363"/>
              </w:tabs>
              <w:spacing w:line="360" w:lineRule="auto"/>
              <w:jc w:val="center"/>
              <w:rPr>
                <w:b/>
                <w:bCs/>
              </w:rPr>
            </w:pPr>
            <w:r w:rsidRPr="00966A2C">
              <w:rPr>
                <w:b/>
                <w:bCs/>
              </w:rPr>
              <w:t>En proceso</w:t>
            </w:r>
          </w:p>
        </w:tc>
        <w:tc>
          <w:tcPr>
            <w:tcW w:w="2432" w:type="dxa"/>
          </w:tcPr>
          <w:p w14:paraId="1B003F7A" w14:textId="10B3B254" w:rsidR="00966A2C" w:rsidRDefault="00FB388B" w:rsidP="003265FD">
            <w:pPr>
              <w:spacing w:line="360" w:lineRule="auto"/>
              <w:jc w:val="center"/>
            </w:pPr>
            <w:r>
              <w:t>1</w:t>
            </w:r>
            <w:r w:rsidR="00630BD3">
              <w:t>7</w:t>
            </w:r>
          </w:p>
        </w:tc>
        <w:tc>
          <w:tcPr>
            <w:tcW w:w="3455" w:type="dxa"/>
          </w:tcPr>
          <w:p w14:paraId="7854270D" w14:textId="61B40AB1" w:rsidR="00966A2C" w:rsidRDefault="00630BD3" w:rsidP="00B82996">
            <w:pPr>
              <w:spacing w:line="360" w:lineRule="auto"/>
              <w:ind w:left="180"/>
              <w:jc w:val="center"/>
            </w:pPr>
            <w:r>
              <w:t>54,84%</w:t>
            </w:r>
          </w:p>
        </w:tc>
      </w:tr>
      <w:tr w:rsidR="00966A2C" w14:paraId="3332F043" w14:textId="68DB12E4" w:rsidTr="00B82996">
        <w:trPr>
          <w:trHeight w:val="50"/>
        </w:trPr>
        <w:tc>
          <w:tcPr>
            <w:tcW w:w="2941" w:type="dxa"/>
            <w:shd w:val="clear" w:color="auto" w:fill="DEEAF6" w:themeFill="accent5" w:themeFillTint="33"/>
          </w:tcPr>
          <w:p w14:paraId="2C6080D4" w14:textId="70D2D4DC" w:rsidR="00966A2C" w:rsidRPr="00966A2C" w:rsidRDefault="00966A2C" w:rsidP="00966A2C">
            <w:pPr>
              <w:spacing w:line="360" w:lineRule="auto"/>
              <w:jc w:val="center"/>
              <w:rPr>
                <w:b/>
                <w:bCs/>
              </w:rPr>
            </w:pPr>
            <w:r w:rsidRPr="00966A2C">
              <w:rPr>
                <w:b/>
                <w:bCs/>
              </w:rPr>
              <w:t>No cumplida</w:t>
            </w:r>
          </w:p>
        </w:tc>
        <w:tc>
          <w:tcPr>
            <w:tcW w:w="2432" w:type="dxa"/>
          </w:tcPr>
          <w:p w14:paraId="56FFECF9" w14:textId="32670873" w:rsidR="00966A2C" w:rsidRDefault="00FB388B" w:rsidP="003265F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55" w:type="dxa"/>
          </w:tcPr>
          <w:p w14:paraId="377092B7" w14:textId="0756D009" w:rsidR="00966A2C" w:rsidRDefault="00630BD3" w:rsidP="00B82996">
            <w:pPr>
              <w:spacing w:line="360" w:lineRule="auto"/>
              <w:ind w:left="180"/>
              <w:jc w:val="center"/>
            </w:pPr>
            <w:r>
              <w:t>9,68%</w:t>
            </w:r>
          </w:p>
        </w:tc>
      </w:tr>
      <w:tr w:rsidR="00966A2C" w14:paraId="61D7B72C" w14:textId="557DFA6F" w:rsidTr="00B82996">
        <w:tc>
          <w:tcPr>
            <w:tcW w:w="2941" w:type="dxa"/>
            <w:shd w:val="clear" w:color="auto" w:fill="D9E2F3" w:themeFill="accent1" w:themeFillTint="33"/>
          </w:tcPr>
          <w:p w14:paraId="66735C67" w14:textId="20141404" w:rsidR="00966A2C" w:rsidRPr="00966A2C" w:rsidRDefault="00966A2C" w:rsidP="00966A2C">
            <w:pPr>
              <w:spacing w:line="360" w:lineRule="auto"/>
              <w:jc w:val="center"/>
              <w:rPr>
                <w:b/>
                <w:bCs/>
              </w:rPr>
            </w:pPr>
            <w:r w:rsidRPr="00966A2C">
              <w:rPr>
                <w:b/>
                <w:bCs/>
              </w:rPr>
              <w:t>Total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14:paraId="544E7B29" w14:textId="3C34ABE1" w:rsidR="00966A2C" w:rsidRPr="00B82996" w:rsidRDefault="003265FD" w:rsidP="003265FD">
            <w:pPr>
              <w:spacing w:line="360" w:lineRule="auto"/>
              <w:jc w:val="center"/>
              <w:rPr>
                <w:b/>
                <w:bCs/>
              </w:rPr>
            </w:pPr>
            <w:r w:rsidRPr="00B82996">
              <w:rPr>
                <w:b/>
                <w:bCs/>
              </w:rPr>
              <w:t>31</w:t>
            </w:r>
          </w:p>
        </w:tc>
        <w:tc>
          <w:tcPr>
            <w:tcW w:w="3455" w:type="dxa"/>
            <w:shd w:val="clear" w:color="auto" w:fill="D9E2F3" w:themeFill="accent1" w:themeFillTint="33"/>
          </w:tcPr>
          <w:p w14:paraId="5CFD5D99" w14:textId="6577D237" w:rsidR="00966A2C" w:rsidRPr="00B82996" w:rsidRDefault="00B82996" w:rsidP="00B82996">
            <w:pPr>
              <w:spacing w:line="360" w:lineRule="auto"/>
              <w:ind w:left="180"/>
              <w:jc w:val="center"/>
              <w:rPr>
                <w:b/>
                <w:bCs/>
              </w:rPr>
            </w:pPr>
            <w:r w:rsidRPr="00B82996">
              <w:rPr>
                <w:b/>
                <w:bCs/>
              </w:rPr>
              <w:t>100%</w:t>
            </w:r>
          </w:p>
        </w:tc>
      </w:tr>
    </w:tbl>
    <w:p w14:paraId="56E97878" w14:textId="77777777" w:rsidR="00203ABE" w:rsidRDefault="00203ABE" w:rsidP="00652867">
      <w:pPr>
        <w:spacing w:line="360" w:lineRule="auto"/>
        <w:jc w:val="both"/>
      </w:pPr>
    </w:p>
    <w:p w14:paraId="2C1B09E5" w14:textId="77777777" w:rsidR="00203ABE" w:rsidRDefault="00203ABE" w:rsidP="00652867">
      <w:pPr>
        <w:spacing w:line="360" w:lineRule="auto"/>
        <w:jc w:val="both"/>
      </w:pPr>
    </w:p>
    <w:p w14:paraId="02A7E19D" w14:textId="09F59A11" w:rsidR="00E2584F" w:rsidRDefault="00D529D1" w:rsidP="00652867">
      <w:pPr>
        <w:spacing w:line="360" w:lineRule="auto"/>
        <w:jc w:val="both"/>
      </w:pPr>
      <w:r>
        <w:t>En suma, se determina</w:t>
      </w:r>
      <w:r w:rsidR="00203ABE">
        <w:t xml:space="preserve"> </w:t>
      </w:r>
      <w:r w:rsidR="003C7746">
        <w:t>que</w:t>
      </w:r>
      <w:r>
        <w:t xml:space="preserve"> para ejecución 2023, quedan un total de </w:t>
      </w:r>
      <w:r w:rsidR="003C7746">
        <w:t>20 iniciativas PLADECO pendientes, las que se desagregan se la siguiente forma</w:t>
      </w:r>
      <w:r w:rsidR="007B430C">
        <w:t xml:space="preserve"> a través de la siguiente tabla comparativa.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2618"/>
        <w:gridCol w:w="2929"/>
        <w:gridCol w:w="2929"/>
      </w:tblGrid>
      <w:tr w:rsidR="007B430C" w:rsidRPr="005730F5" w14:paraId="36DFFF11" w14:textId="77777777" w:rsidTr="007B430C">
        <w:trPr>
          <w:cantSplit/>
          <w:trHeight w:val="243"/>
          <w:jc w:val="center"/>
        </w:trPr>
        <w:tc>
          <w:tcPr>
            <w:tcW w:w="199" w:type="pct"/>
            <w:shd w:val="clear" w:color="auto" w:fill="B4C6E7" w:themeFill="accent1" w:themeFillTint="66"/>
          </w:tcPr>
          <w:p w14:paraId="6189624C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lastRenderedPageBreak/>
              <w:t>N°</w:t>
            </w:r>
          </w:p>
        </w:tc>
        <w:tc>
          <w:tcPr>
            <w:tcW w:w="1482" w:type="pct"/>
            <w:shd w:val="clear" w:color="auto" w:fill="B4C6E7" w:themeFill="accent1" w:themeFillTint="66"/>
            <w:vAlign w:val="center"/>
          </w:tcPr>
          <w:p w14:paraId="6E8CD63F" w14:textId="77777777" w:rsidR="007B430C" w:rsidRPr="005730F5" w:rsidRDefault="007B430C" w:rsidP="007B430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5730F5">
              <w:rPr>
                <w:rFonts w:cstheme="minorHAnsi"/>
                <w:b/>
                <w:bCs/>
                <w:lang w:val="es-MX"/>
              </w:rPr>
              <w:t>Unidad</w:t>
            </w:r>
          </w:p>
        </w:tc>
        <w:tc>
          <w:tcPr>
            <w:tcW w:w="1659" w:type="pct"/>
            <w:shd w:val="clear" w:color="auto" w:fill="B4C6E7" w:themeFill="accent1" w:themeFillTint="66"/>
            <w:vAlign w:val="center"/>
          </w:tcPr>
          <w:p w14:paraId="0BC1F894" w14:textId="4F79E5D3" w:rsidR="007B430C" w:rsidRPr="005730F5" w:rsidRDefault="007B430C" w:rsidP="007B430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Iniciativas 2022 aprobadas por Concejo</w:t>
            </w:r>
          </w:p>
        </w:tc>
        <w:tc>
          <w:tcPr>
            <w:tcW w:w="1659" w:type="pct"/>
            <w:shd w:val="clear" w:color="auto" w:fill="B4C6E7" w:themeFill="accent1" w:themeFillTint="66"/>
            <w:vAlign w:val="center"/>
          </w:tcPr>
          <w:p w14:paraId="2C042A85" w14:textId="779AE14B" w:rsidR="007B430C" w:rsidRPr="005730F5" w:rsidRDefault="007B430C" w:rsidP="007B430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5730F5">
              <w:rPr>
                <w:rFonts w:cstheme="minorHAnsi"/>
                <w:b/>
                <w:bCs/>
                <w:lang w:val="es-MX"/>
              </w:rPr>
              <w:t>Iniciativas Ejecución 202</w:t>
            </w:r>
            <w:r>
              <w:rPr>
                <w:rFonts w:cstheme="minorHAnsi"/>
                <w:b/>
                <w:bCs/>
                <w:lang w:val="es-MX"/>
              </w:rPr>
              <w:t>3</w:t>
            </w:r>
          </w:p>
        </w:tc>
      </w:tr>
      <w:tr w:rsidR="007B430C" w:rsidRPr="005730F5" w14:paraId="55562EBE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4A490558" w14:textId="77777777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1</w:t>
            </w:r>
          </w:p>
        </w:tc>
        <w:tc>
          <w:tcPr>
            <w:tcW w:w="1482" w:type="pct"/>
            <w:shd w:val="clear" w:color="auto" w:fill="FFFFFF" w:themeFill="background1"/>
          </w:tcPr>
          <w:p w14:paraId="6E5ED676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Administración Municipal</w:t>
            </w:r>
          </w:p>
        </w:tc>
        <w:tc>
          <w:tcPr>
            <w:tcW w:w="1659" w:type="pct"/>
            <w:shd w:val="clear" w:color="auto" w:fill="FFFFFF" w:themeFill="background1"/>
          </w:tcPr>
          <w:p w14:paraId="1CFB80A5" w14:textId="4C9008E6" w:rsidR="007B430C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  <w:tc>
          <w:tcPr>
            <w:tcW w:w="1659" w:type="pct"/>
            <w:shd w:val="clear" w:color="auto" w:fill="FFFFFF" w:themeFill="background1"/>
          </w:tcPr>
          <w:p w14:paraId="4756505F" w14:textId="2B6A02D5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</w:tr>
      <w:tr w:rsidR="007B430C" w:rsidRPr="005730F5" w14:paraId="5CEB35D3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3FC5E905" w14:textId="467CB4EC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2</w:t>
            </w:r>
          </w:p>
        </w:tc>
        <w:tc>
          <w:tcPr>
            <w:tcW w:w="1482" w:type="pct"/>
            <w:shd w:val="clear" w:color="auto" w:fill="FFFFFF" w:themeFill="background1"/>
          </w:tcPr>
          <w:p w14:paraId="2689390A" w14:textId="05361F0F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DAEM</w:t>
            </w:r>
          </w:p>
        </w:tc>
        <w:tc>
          <w:tcPr>
            <w:tcW w:w="1659" w:type="pct"/>
            <w:shd w:val="clear" w:color="auto" w:fill="FFFFFF" w:themeFill="background1"/>
          </w:tcPr>
          <w:p w14:paraId="795DEE66" w14:textId="0852455D" w:rsidR="007B430C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  <w:tc>
          <w:tcPr>
            <w:tcW w:w="1659" w:type="pct"/>
            <w:shd w:val="clear" w:color="auto" w:fill="FFFFFF" w:themeFill="background1"/>
          </w:tcPr>
          <w:p w14:paraId="238FC0FB" w14:textId="573BBC21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0</w:t>
            </w:r>
          </w:p>
        </w:tc>
      </w:tr>
      <w:tr w:rsidR="007B430C" w:rsidRPr="005730F5" w14:paraId="2D835C62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3A30D3D9" w14:textId="77777777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3</w:t>
            </w:r>
          </w:p>
        </w:tc>
        <w:tc>
          <w:tcPr>
            <w:tcW w:w="1482" w:type="pct"/>
            <w:shd w:val="clear" w:color="auto" w:fill="FFFFFF" w:themeFill="background1"/>
          </w:tcPr>
          <w:p w14:paraId="7E3BF855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DESAM</w:t>
            </w:r>
          </w:p>
        </w:tc>
        <w:tc>
          <w:tcPr>
            <w:tcW w:w="1659" w:type="pct"/>
            <w:shd w:val="clear" w:color="auto" w:fill="FFFFFF" w:themeFill="background1"/>
          </w:tcPr>
          <w:p w14:paraId="7639A3C3" w14:textId="774AD670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</w:t>
            </w:r>
          </w:p>
        </w:tc>
        <w:tc>
          <w:tcPr>
            <w:tcW w:w="1659" w:type="pct"/>
            <w:shd w:val="clear" w:color="auto" w:fill="FFFFFF" w:themeFill="background1"/>
          </w:tcPr>
          <w:p w14:paraId="5DB2C02D" w14:textId="7782F68E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2</w:t>
            </w:r>
          </w:p>
        </w:tc>
      </w:tr>
      <w:tr w:rsidR="007B430C" w:rsidRPr="005730F5" w14:paraId="3239BA8D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237BF3DF" w14:textId="77777777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4</w:t>
            </w:r>
          </w:p>
        </w:tc>
        <w:tc>
          <w:tcPr>
            <w:tcW w:w="1482" w:type="pct"/>
            <w:shd w:val="clear" w:color="auto" w:fill="FFFFFF" w:themeFill="background1"/>
          </w:tcPr>
          <w:p w14:paraId="65476470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DIDECO</w:t>
            </w:r>
          </w:p>
        </w:tc>
        <w:tc>
          <w:tcPr>
            <w:tcW w:w="1659" w:type="pct"/>
            <w:shd w:val="clear" w:color="auto" w:fill="FFFFFF" w:themeFill="background1"/>
          </w:tcPr>
          <w:p w14:paraId="3AC6AF81" w14:textId="712C3022" w:rsidR="007B430C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4</w:t>
            </w:r>
          </w:p>
        </w:tc>
        <w:tc>
          <w:tcPr>
            <w:tcW w:w="1659" w:type="pct"/>
            <w:shd w:val="clear" w:color="auto" w:fill="FFFFFF" w:themeFill="background1"/>
          </w:tcPr>
          <w:p w14:paraId="7EE4FFE4" w14:textId="1C4C6B8D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3</w:t>
            </w:r>
          </w:p>
        </w:tc>
      </w:tr>
      <w:tr w:rsidR="007B430C" w:rsidRPr="005730F5" w14:paraId="30620F3C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6BB67C47" w14:textId="77777777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5</w:t>
            </w:r>
          </w:p>
        </w:tc>
        <w:tc>
          <w:tcPr>
            <w:tcW w:w="1482" w:type="pct"/>
            <w:shd w:val="clear" w:color="auto" w:fill="FFFFFF" w:themeFill="background1"/>
          </w:tcPr>
          <w:p w14:paraId="52CA8D74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DIMAO</w:t>
            </w:r>
          </w:p>
        </w:tc>
        <w:tc>
          <w:tcPr>
            <w:tcW w:w="1659" w:type="pct"/>
            <w:shd w:val="clear" w:color="auto" w:fill="FFFFFF" w:themeFill="background1"/>
          </w:tcPr>
          <w:p w14:paraId="20A8A18B" w14:textId="6713D332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</w:t>
            </w:r>
          </w:p>
        </w:tc>
        <w:tc>
          <w:tcPr>
            <w:tcW w:w="1659" w:type="pct"/>
            <w:shd w:val="clear" w:color="auto" w:fill="FFFFFF" w:themeFill="background1"/>
          </w:tcPr>
          <w:p w14:paraId="3FA17714" w14:textId="7347B2F0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2</w:t>
            </w:r>
          </w:p>
        </w:tc>
      </w:tr>
      <w:tr w:rsidR="007B430C" w:rsidRPr="005730F5" w14:paraId="0086E6C3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3CEF49E3" w14:textId="77777777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6</w:t>
            </w:r>
          </w:p>
        </w:tc>
        <w:tc>
          <w:tcPr>
            <w:tcW w:w="1482" w:type="pct"/>
            <w:shd w:val="clear" w:color="auto" w:fill="FFFFFF" w:themeFill="background1"/>
          </w:tcPr>
          <w:p w14:paraId="42F2622E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Dirección De Operaciones</w:t>
            </w:r>
          </w:p>
        </w:tc>
        <w:tc>
          <w:tcPr>
            <w:tcW w:w="1659" w:type="pct"/>
            <w:shd w:val="clear" w:color="auto" w:fill="FFFFFF" w:themeFill="background1"/>
          </w:tcPr>
          <w:p w14:paraId="338DCC0B" w14:textId="78EC0C16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  <w:tc>
          <w:tcPr>
            <w:tcW w:w="1659" w:type="pct"/>
            <w:shd w:val="clear" w:color="auto" w:fill="FFFFFF" w:themeFill="background1"/>
          </w:tcPr>
          <w:p w14:paraId="67AD5AF2" w14:textId="004A0AD2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1</w:t>
            </w:r>
          </w:p>
        </w:tc>
      </w:tr>
      <w:tr w:rsidR="007B430C" w:rsidRPr="005730F5" w14:paraId="3134A4C3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524F6915" w14:textId="77777777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7</w:t>
            </w:r>
          </w:p>
        </w:tc>
        <w:tc>
          <w:tcPr>
            <w:tcW w:w="1482" w:type="pct"/>
            <w:shd w:val="clear" w:color="auto" w:fill="FFFFFF" w:themeFill="background1"/>
          </w:tcPr>
          <w:p w14:paraId="4B7F24D8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Dirección De Turismo</w:t>
            </w:r>
          </w:p>
        </w:tc>
        <w:tc>
          <w:tcPr>
            <w:tcW w:w="1659" w:type="pct"/>
            <w:shd w:val="clear" w:color="auto" w:fill="FFFFFF" w:themeFill="background1"/>
          </w:tcPr>
          <w:p w14:paraId="71FD5AAA" w14:textId="1298A80C" w:rsidR="007B430C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7</w:t>
            </w:r>
          </w:p>
        </w:tc>
        <w:tc>
          <w:tcPr>
            <w:tcW w:w="1659" w:type="pct"/>
            <w:shd w:val="clear" w:color="auto" w:fill="FFFFFF" w:themeFill="background1"/>
          </w:tcPr>
          <w:p w14:paraId="67B54C15" w14:textId="61D98CD9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4</w:t>
            </w:r>
          </w:p>
        </w:tc>
      </w:tr>
      <w:tr w:rsidR="007B430C" w:rsidRPr="005730F5" w14:paraId="17BCD56D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4BA18C3B" w14:textId="77777777" w:rsidR="007B430C" w:rsidRPr="00204BED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 w:rsidRPr="00204BED">
              <w:rPr>
                <w:rFonts w:cstheme="minorHAnsi"/>
                <w:b/>
                <w:bCs/>
                <w:lang w:val="es-MX"/>
              </w:rPr>
              <w:t>8</w:t>
            </w:r>
          </w:p>
        </w:tc>
        <w:tc>
          <w:tcPr>
            <w:tcW w:w="1482" w:type="pct"/>
            <w:shd w:val="clear" w:color="auto" w:fill="FFFFFF" w:themeFill="background1"/>
          </w:tcPr>
          <w:p w14:paraId="0F8D808A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lang w:val="es-MX"/>
              </w:rPr>
            </w:pPr>
            <w:r w:rsidRPr="005730F5">
              <w:rPr>
                <w:rFonts w:cstheme="minorHAnsi"/>
                <w:lang w:val="es-MX"/>
              </w:rPr>
              <w:t>SECPLAN</w:t>
            </w:r>
          </w:p>
        </w:tc>
        <w:tc>
          <w:tcPr>
            <w:tcW w:w="1659" w:type="pct"/>
            <w:shd w:val="clear" w:color="auto" w:fill="FFFFFF" w:themeFill="background1"/>
          </w:tcPr>
          <w:p w14:paraId="5BBF394F" w14:textId="3EA19239" w:rsidR="007B430C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13</w:t>
            </w:r>
          </w:p>
        </w:tc>
        <w:tc>
          <w:tcPr>
            <w:tcW w:w="1659" w:type="pct"/>
            <w:shd w:val="clear" w:color="auto" w:fill="FFFFFF" w:themeFill="background1"/>
          </w:tcPr>
          <w:p w14:paraId="4288DE16" w14:textId="1F8C12F0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7</w:t>
            </w:r>
          </w:p>
        </w:tc>
      </w:tr>
      <w:tr w:rsidR="007B430C" w:rsidRPr="005730F5" w14:paraId="250519D3" w14:textId="77777777" w:rsidTr="007B430C">
        <w:trPr>
          <w:cantSplit/>
          <w:trHeight w:val="480"/>
          <w:jc w:val="center"/>
        </w:trPr>
        <w:tc>
          <w:tcPr>
            <w:tcW w:w="199" w:type="pct"/>
            <w:shd w:val="clear" w:color="auto" w:fill="D9E2F3" w:themeFill="accent1" w:themeFillTint="33"/>
          </w:tcPr>
          <w:p w14:paraId="42546B7F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1482" w:type="pct"/>
            <w:shd w:val="clear" w:color="auto" w:fill="D9E2F3" w:themeFill="accent1" w:themeFillTint="33"/>
          </w:tcPr>
          <w:p w14:paraId="3BACCA1E" w14:textId="77777777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theme="minorHAnsi"/>
                <w:b/>
                <w:bCs/>
                <w:lang w:val="es-MX"/>
              </w:rPr>
            </w:pPr>
            <w:r w:rsidRPr="005730F5">
              <w:rPr>
                <w:rFonts w:cstheme="minorHAnsi"/>
                <w:b/>
                <w:bCs/>
                <w:lang w:val="es-MX"/>
              </w:rPr>
              <w:t>Total</w:t>
            </w:r>
          </w:p>
        </w:tc>
        <w:tc>
          <w:tcPr>
            <w:tcW w:w="1659" w:type="pct"/>
            <w:shd w:val="clear" w:color="auto" w:fill="D9E2F3" w:themeFill="accent1" w:themeFillTint="33"/>
          </w:tcPr>
          <w:p w14:paraId="5ABA0D92" w14:textId="7FEC5EFB" w:rsidR="007B430C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31</w:t>
            </w:r>
          </w:p>
        </w:tc>
        <w:tc>
          <w:tcPr>
            <w:tcW w:w="1659" w:type="pct"/>
            <w:shd w:val="clear" w:color="auto" w:fill="D9E2F3" w:themeFill="accent1" w:themeFillTint="33"/>
          </w:tcPr>
          <w:p w14:paraId="6ED2B8B6" w14:textId="52066769" w:rsidR="007B430C" w:rsidRPr="005730F5" w:rsidRDefault="007B430C" w:rsidP="009D618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20</w:t>
            </w:r>
          </w:p>
        </w:tc>
      </w:tr>
    </w:tbl>
    <w:p w14:paraId="10F94A0B" w14:textId="77777777" w:rsidR="003C7746" w:rsidRDefault="003C7746" w:rsidP="00652867">
      <w:pPr>
        <w:spacing w:line="360" w:lineRule="auto"/>
        <w:jc w:val="both"/>
      </w:pPr>
    </w:p>
    <w:p w14:paraId="6FDC3213" w14:textId="77777777" w:rsidR="00DB0405" w:rsidRPr="00B82996" w:rsidRDefault="00DB0405" w:rsidP="007D2761">
      <w:pPr>
        <w:spacing w:line="360" w:lineRule="auto"/>
        <w:jc w:val="both"/>
        <w:rPr>
          <w:b/>
          <w:bCs/>
        </w:rPr>
      </w:pPr>
    </w:p>
    <w:p w14:paraId="20DD06A8" w14:textId="77777777" w:rsidR="00C46755" w:rsidRDefault="00C46755" w:rsidP="00853F69">
      <w:pPr>
        <w:spacing w:line="360" w:lineRule="auto"/>
        <w:jc w:val="both"/>
      </w:pPr>
    </w:p>
    <w:p w14:paraId="3D47F6D8" w14:textId="77777777" w:rsidR="00853F69" w:rsidRPr="00204BED" w:rsidRDefault="00853F69" w:rsidP="00853F69">
      <w:pPr>
        <w:spacing w:line="360" w:lineRule="auto"/>
        <w:jc w:val="both"/>
        <w:rPr>
          <w:b/>
          <w:bCs/>
        </w:rPr>
      </w:pPr>
    </w:p>
    <w:sectPr w:rsidR="00853F69" w:rsidRPr="00204BED" w:rsidSect="008E5790">
      <w:headerReference w:type="default" r:id="rId9"/>
      <w:pgSz w:w="12240" w:h="15840"/>
      <w:pgMar w:top="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4144" w14:textId="77777777" w:rsidR="00A42D07" w:rsidRDefault="00A42D07" w:rsidP="006879FA">
      <w:pPr>
        <w:spacing w:after="0" w:line="240" w:lineRule="auto"/>
      </w:pPr>
      <w:r>
        <w:separator/>
      </w:r>
    </w:p>
  </w:endnote>
  <w:endnote w:type="continuationSeparator" w:id="0">
    <w:p w14:paraId="3B3AA22B" w14:textId="77777777" w:rsidR="00A42D07" w:rsidRDefault="00A42D07" w:rsidP="0068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5D50" w14:textId="77777777" w:rsidR="00A42D07" w:rsidRDefault="00A42D07" w:rsidP="006879FA">
      <w:pPr>
        <w:spacing w:after="0" w:line="240" w:lineRule="auto"/>
      </w:pPr>
      <w:r>
        <w:separator/>
      </w:r>
    </w:p>
  </w:footnote>
  <w:footnote w:type="continuationSeparator" w:id="0">
    <w:p w14:paraId="39683DF9" w14:textId="77777777" w:rsidR="00A42D07" w:rsidRDefault="00A42D07" w:rsidP="0068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D576" w14:textId="104420D5" w:rsidR="008E5790" w:rsidRDefault="008E5790" w:rsidP="008E5790">
    <w:pPr>
      <w:pStyle w:val="Encabezado"/>
      <w:tabs>
        <w:tab w:val="left" w:pos="1843"/>
      </w:tabs>
      <w:ind w:left="7371" w:hanging="737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4D341E" wp14:editId="0E130734">
          <wp:simplePos x="0" y="0"/>
          <wp:positionH relativeFrom="column">
            <wp:posOffset>-751205</wp:posOffset>
          </wp:positionH>
          <wp:positionV relativeFrom="paragraph">
            <wp:posOffset>-381000</wp:posOffset>
          </wp:positionV>
          <wp:extent cx="1854942" cy="587251"/>
          <wp:effectExtent l="0" t="0" r="0" b="3810"/>
          <wp:wrapSquare wrapText="bothSides"/>
          <wp:docPr id="36" name="Imagen 36" descr="Dibujo abstracto de colore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Dibujo abstracto de colores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942" cy="58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AB33B2" wp14:editId="0BEB5E1D">
          <wp:simplePos x="0" y="0"/>
          <wp:positionH relativeFrom="column">
            <wp:posOffset>4717166</wp:posOffset>
          </wp:positionH>
          <wp:positionV relativeFrom="paragraph">
            <wp:posOffset>-450132</wp:posOffset>
          </wp:positionV>
          <wp:extent cx="1792605" cy="636905"/>
          <wp:effectExtent l="0" t="0" r="0" b="0"/>
          <wp:wrapSquare wrapText="bothSides"/>
          <wp:docPr id="37" name="Imagen 3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1E"/>
    <w:multiLevelType w:val="hybridMultilevel"/>
    <w:tmpl w:val="A45E59D8"/>
    <w:lvl w:ilvl="0" w:tplc="7822181C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A0F"/>
    <w:multiLevelType w:val="hybridMultilevel"/>
    <w:tmpl w:val="87D8F4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259"/>
    <w:multiLevelType w:val="hybridMultilevel"/>
    <w:tmpl w:val="E85CC10C"/>
    <w:lvl w:ilvl="0" w:tplc="7822181C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ED6"/>
    <w:multiLevelType w:val="hybridMultilevel"/>
    <w:tmpl w:val="95F2F094"/>
    <w:lvl w:ilvl="0" w:tplc="7822181C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9F3"/>
    <w:multiLevelType w:val="hybridMultilevel"/>
    <w:tmpl w:val="3E26A07A"/>
    <w:lvl w:ilvl="0" w:tplc="7822181C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0820"/>
    <w:multiLevelType w:val="hybridMultilevel"/>
    <w:tmpl w:val="D8ACE73A"/>
    <w:lvl w:ilvl="0" w:tplc="7822181C">
      <w:start w:val="36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14160"/>
    <w:multiLevelType w:val="hybridMultilevel"/>
    <w:tmpl w:val="DE0E49A0"/>
    <w:lvl w:ilvl="0" w:tplc="7822181C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0496A"/>
    <w:multiLevelType w:val="hybridMultilevel"/>
    <w:tmpl w:val="39B8C1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16F01"/>
    <w:multiLevelType w:val="hybridMultilevel"/>
    <w:tmpl w:val="9A74BA34"/>
    <w:lvl w:ilvl="0" w:tplc="7822181C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A1602"/>
    <w:multiLevelType w:val="hybridMultilevel"/>
    <w:tmpl w:val="0AFA777C"/>
    <w:lvl w:ilvl="0" w:tplc="9E3266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75657">
    <w:abstractNumId w:val="7"/>
  </w:num>
  <w:num w:numId="2" w16cid:durableId="201210350">
    <w:abstractNumId w:val="1"/>
  </w:num>
  <w:num w:numId="3" w16cid:durableId="807282052">
    <w:abstractNumId w:val="3"/>
  </w:num>
  <w:num w:numId="4" w16cid:durableId="754479631">
    <w:abstractNumId w:val="9"/>
  </w:num>
  <w:num w:numId="5" w16cid:durableId="1337533355">
    <w:abstractNumId w:val="4"/>
  </w:num>
  <w:num w:numId="6" w16cid:durableId="1320038519">
    <w:abstractNumId w:val="0"/>
  </w:num>
  <w:num w:numId="7" w16cid:durableId="1537505562">
    <w:abstractNumId w:val="6"/>
  </w:num>
  <w:num w:numId="8" w16cid:durableId="712536660">
    <w:abstractNumId w:val="8"/>
  </w:num>
  <w:num w:numId="9" w16cid:durableId="1167214360">
    <w:abstractNumId w:val="5"/>
  </w:num>
  <w:num w:numId="10" w16cid:durableId="168539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2"/>
    <w:rsid w:val="0002106B"/>
    <w:rsid w:val="000373EA"/>
    <w:rsid w:val="00044A01"/>
    <w:rsid w:val="000C4682"/>
    <w:rsid w:val="000E14F7"/>
    <w:rsid w:val="00175EDA"/>
    <w:rsid w:val="00183B48"/>
    <w:rsid w:val="001C3534"/>
    <w:rsid w:val="00203ABE"/>
    <w:rsid w:val="00204BED"/>
    <w:rsid w:val="00251E53"/>
    <w:rsid w:val="00257587"/>
    <w:rsid w:val="002C192B"/>
    <w:rsid w:val="002E4F53"/>
    <w:rsid w:val="003265FD"/>
    <w:rsid w:val="0036036F"/>
    <w:rsid w:val="0036175B"/>
    <w:rsid w:val="003C7746"/>
    <w:rsid w:val="004453DE"/>
    <w:rsid w:val="00507121"/>
    <w:rsid w:val="00562B13"/>
    <w:rsid w:val="00571916"/>
    <w:rsid w:val="005730F5"/>
    <w:rsid w:val="00576BE0"/>
    <w:rsid w:val="005C2EF6"/>
    <w:rsid w:val="005F39EC"/>
    <w:rsid w:val="00630BD3"/>
    <w:rsid w:val="006326B5"/>
    <w:rsid w:val="00637E73"/>
    <w:rsid w:val="00652867"/>
    <w:rsid w:val="006879FA"/>
    <w:rsid w:val="00702FC0"/>
    <w:rsid w:val="007760F5"/>
    <w:rsid w:val="007B430C"/>
    <w:rsid w:val="007D2761"/>
    <w:rsid w:val="00853F69"/>
    <w:rsid w:val="008E5790"/>
    <w:rsid w:val="00933B4C"/>
    <w:rsid w:val="00966A2C"/>
    <w:rsid w:val="009A2BAB"/>
    <w:rsid w:val="009F783B"/>
    <w:rsid w:val="00A36488"/>
    <w:rsid w:val="00A42D07"/>
    <w:rsid w:val="00AC58C5"/>
    <w:rsid w:val="00B43FE7"/>
    <w:rsid w:val="00B82996"/>
    <w:rsid w:val="00C4447A"/>
    <w:rsid w:val="00C46755"/>
    <w:rsid w:val="00C73BE3"/>
    <w:rsid w:val="00CC0270"/>
    <w:rsid w:val="00CD2846"/>
    <w:rsid w:val="00D409EF"/>
    <w:rsid w:val="00D529D1"/>
    <w:rsid w:val="00DB0405"/>
    <w:rsid w:val="00E2584F"/>
    <w:rsid w:val="00E50465"/>
    <w:rsid w:val="00E75182"/>
    <w:rsid w:val="00EC3137"/>
    <w:rsid w:val="00F07AF2"/>
    <w:rsid w:val="00F845AD"/>
    <w:rsid w:val="00FA1AD0"/>
    <w:rsid w:val="00FA7E19"/>
    <w:rsid w:val="00FB388B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6EF06"/>
  <w15:chartTrackingRefBased/>
  <w15:docId w15:val="{ADB35256-659B-4E10-ACF9-2F89E8F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B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7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9FA"/>
  </w:style>
  <w:style w:type="paragraph" w:styleId="Piedepgina">
    <w:name w:val="footer"/>
    <w:basedOn w:val="Normal"/>
    <w:link w:val="PiedepginaCar"/>
    <w:uiPriority w:val="99"/>
    <w:unhideWhenUsed/>
    <w:rsid w:val="00687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BD03-0F3F-48A4-B0F2-0D975B24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6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Mancilla Iturrieta</dc:creator>
  <cp:keywords/>
  <dc:description/>
  <cp:lastModifiedBy>Isidora Mancilla Iturrieta</cp:lastModifiedBy>
  <cp:revision>18</cp:revision>
  <dcterms:created xsi:type="dcterms:W3CDTF">2022-12-21T12:54:00Z</dcterms:created>
  <dcterms:modified xsi:type="dcterms:W3CDTF">2023-01-30T18:50:00Z</dcterms:modified>
</cp:coreProperties>
</file>